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ХОЗЯЙСТВА, ПИЩЕВОЙ И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ПЕРЕРАБАТЫВАЮЩЕЙ ПРОМЫШЛЕННОСТИ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от 14 мая 2014 г. N 29/102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8A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ОТ 31.03.2014 N 29/74 "ОБ УТВЕРЖДЕНИИ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ПОРЯДКА ПРЕДОСТАВЛЕНИЯ СУБСИДИЙ НА ВОЗМЕЩЕНИЕ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ЧАСТИ ЗАТРАТ СЕЛЬСКОХОЗЯЙСТВЕННЫМ ТОВАРОПРОИЗВОДИТЕЛЯМ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КАМЧАТСКОГО КРАЯ НА УПЛАТУ СТРАХОВОЙ ПРЕМИИ ПО ДОГОВОРАМ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СЕЛЬСКОХОЗЯЙСТВЕННОГО СТРАХОВАНИЯ В РАМКАХ РЕАЛИЗАЦИИ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ГОСУДАРСТВЕННОЙ ПРОГРАММЫ КАМЧАТСКОГО КРАЯ "РАЗВИТИЕ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РЕГУЛИРОВАНИЕ РЫНКОВ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СЕЛЬСКОХОЗЯЙСТВЕННОЙ ПРОДУКЦИИ, СЫРЬЯ И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ПРОДОВОЛЬСТВИЯ КАМЧАТСКОГО КРАЯ</w:t>
      </w:r>
      <w:r w:rsidR="002078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b/>
          <w:bCs/>
          <w:sz w:val="28"/>
          <w:szCs w:val="28"/>
        </w:rPr>
        <w:t>НА 2014-2018 ГОДЫ"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В целях удовлетворения протеста Прокуратуры Камчатского края от 05.05.2014 N 7/4-10-2014 на отдельные положения Приказа Министерства сельского хозяйства, пищевой и перерабатывающей промышленности Камчатского края от 31.03.2014 N 29/74 и экспертного заключения Управления Минюста России по Камчатскому краю от 28.04.2014 N 2-29/3/355 на </w:t>
      </w:r>
      <w:hyperlink r:id="rId4" w:history="1">
        <w:r w:rsidRPr="002078A0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хозяйства, пищевой и перерабатывающей промышленности Камчатского края от 31.03.2014 N 29/74 "Об утверждении Порядка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ПРИКАЗЫВАЮ: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5" w:history="1">
        <w:r w:rsidRPr="002078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предоставления субсидий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годы", утвержденного Приказом Министерства сельского хозяйства, пищевой и перерабатывающей промышленности Камчатского края от 31.01.2014 N 29/74 следующие изменения и дополнения: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6" w:history="1">
        <w:r w:rsidRPr="002078A0">
          <w:rPr>
            <w:rFonts w:ascii="Times New Roman" w:hAnsi="Times New Roman" w:cs="Times New Roman"/>
            <w:sz w:val="28"/>
            <w:szCs w:val="28"/>
          </w:rPr>
          <w:t>Подпункт "а" пункта 5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"а) заявление о перечислении субсидий на расчетный счет страховой </w:t>
      </w:r>
      <w:r w:rsidRPr="002078A0">
        <w:rPr>
          <w:rFonts w:ascii="Times New Roman" w:hAnsi="Times New Roman" w:cs="Times New Roman"/>
          <w:sz w:val="28"/>
          <w:szCs w:val="28"/>
        </w:rPr>
        <w:lastRenderedPageBreak/>
        <w:t>организации";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7" w:history="1">
        <w:r w:rsidRPr="002078A0">
          <w:rPr>
            <w:rFonts w:ascii="Times New Roman" w:hAnsi="Times New Roman" w:cs="Times New Roman"/>
            <w:sz w:val="28"/>
            <w:szCs w:val="28"/>
          </w:rPr>
          <w:t>Подпункт "б" пункта 5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"б) справку о размере субсидии, составленную на основании договора сельскохозяйственного страхования и платежного поручения или иного документа, подтверждающего уплату сельскохозяйственным товаропроизводителем за счет собственных средств 50 % страховой премии по форме, утвержденной Приказом Министерства сельского хозяйства Российской Федерации от 25.01.2013 N 25 "О формах документов для предоставления субсидий из федерального бюджета бюджетам субъектов Российской Федерации на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расходных обязательств субъектов Российской Федерации, связанных с возмещением части затрат сельскохозяйственных товаропроизводителей на уплату страховых премий по договорам сельскохозяйственного страхования" (приложениями N 4, 8);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1.3. </w:t>
      </w:r>
      <w:hyperlink r:id="rId8" w:history="1">
        <w:r w:rsidRPr="002078A0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проверку представленных сельскохозяйственными товаропроизводителями документов, регистрирует заявление в порядке их поступления в журнал регистрации, который нумеруется, прошнуровывается и скрепляется печатью, и в срок, не превышающий 10 рабочих дней со дня регистрации принятых документов, направляет письменное уведомление о принятии заявления к рассмотрению или об отказе в его принятии с указанием причин отказа.";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1.4. </w:t>
      </w:r>
      <w:hyperlink r:id="rId9" w:history="1">
        <w:r w:rsidRPr="002078A0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после отказа в предоставлении сельскохозяйственному товаропроизводителю целевых средств повторно рассматривает представленные сельскохозяйственным товаропроизводителем документы, необходимые для получения целевых средств, после приведения их в соответствие с установленными для получения целевых средств требованиями.";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1.5. </w:t>
      </w:r>
      <w:hyperlink r:id="rId10" w:history="1">
        <w:r w:rsidRPr="002078A0">
          <w:rPr>
            <w:rFonts w:ascii="Times New Roman" w:hAnsi="Times New Roman" w:cs="Times New Roman"/>
            <w:sz w:val="28"/>
            <w:szCs w:val="28"/>
          </w:rPr>
          <w:t>Пункт 8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"Субсидия перечисляется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на расчетный счет страховой организации в размере 50 процентов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 в срок, не превышающий 30 календарных дней со дня принятия положительного решения о предоставлении государственной поддержки.".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2. Настоящий Приказ вступает в силу не ранее, чем через 10 дней после дня его официального опубликования и распространяется на правоотношения, возникшие с 01 января 2014 года.</w:t>
      </w: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A29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Министр</w:t>
      </w:r>
    </w:p>
    <w:p w:rsidR="002078A0" w:rsidRPr="002078A0" w:rsidRDefault="0074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А.А.КУЧЕРЕНКО</w:t>
      </w:r>
    </w:p>
    <w:p w:rsidR="002078A0" w:rsidRPr="002078A0" w:rsidRDefault="002078A0">
      <w:pPr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br w:type="page"/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</w:t>
      </w: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ПРИКАЗ</w:t>
      </w: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от 31 марта 2014 г. N 29/74</w:t>
      </w: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ПРЕДОСТАВЛЕНИЯ СУБСИДИЙ НА ВОЗМЕЩЕНИЕ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ЧАСТИ ЗАТРАТ 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КАМЧАТСКОГО КРАЯ НА УПЛАТУ СТРАХОВОЙ ПРЕМИИ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СЕЛЬСКОХОЗЯЙСТВЕННОГО СТРАХОВАНИЯ В РАМКАХ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ГОСУДАРСТВЕННОЙ ПРОГРАММЫ КАМЧАТСКОГО КРАЯ "РАЗВИТИЕ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СЕЛЬСКОГО ХОЗЯЙСТВА И РЕГУЛИРОВАНИЕ РЫНКОВ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СЕЛЬСКОХОЗЯЙСТВЕННОЙ ПРОДУКЦИИ, СЫРЬЯ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ПРОДОВОЛЬСТВИЯ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НА 2014-2018 ГОДЫ"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от 14.05.2014 N 29/102, от 05.08.2015 </w:t>
      </w:r>
      <w:hyperlink r:id="rId12" w:history="1">
        <w:r w:rsidRPr="002078A0">
          <w:rPr>
            <w:rFonts w:ascii="Times New Roman" w:hAnsi="Times New Roman" w:cs="Times New Roman"/>
            <w:sz w:val="28"/>
            <w:szCs w:val="28"/>
          </w:rPr>
          <w:t>N 29/110</w:t>
        </w:r>
      </w:hyperlink>
      <w:r w:rsidRPr="002078A0">
        <w:rPr>
          <w:rFonts w:ascii="Times New Roman" w:hAnsi="Times New Roman" w:cs="Times New Roman"/>
          <w:sz w:val="28"/>
          <w:szCs w:val="28"/>
        </w:rPr>
        <w:t>)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</w:t>
      </w:r>
      <w:hyperlink r:id="rId13" w:history="1">
        <w:r w:rsidRPr="002078A0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годы", утвержденной Постановлением Правительства Камчатского края от 29.11.2013 N 523-П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ПРИКАЗЫВАЮ: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078A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предоставления субсидии на возмещение части затрат сельскохозяйственным товаропроизводителям Камчатского края на уплату страховой премии по договорам сельскохозяйственного страхования в рамках реализации </w:t>
      </w:r>
      <w:hyperlink r:id="rId14" w:history="1">
        <w:r w:rsidRPr="002078A0">
          <w:rPr>
            <w:rFonts w:ascii="Times New Roman" w:hAnsi="Times New Roman" w:cs="Times New Roman"/>
            <w:sz w:val="28"/>
            <w:szCs w:val="28"/>
          </w:rPr>
          <w:t>государственной программы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 на 2014-2018 годы", утвержденной Постановлением Правительства Камчатского края от 29.11.2013 N 523-П, согласно приложению.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Министр</w:t>
      </w:r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А.А.КУЧЕРЕНКО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к Приказу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078A0" w:rsidRPr="002078A0" w:rsidRDefault="002078A0" w:rsidP="002078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от "31" марта 2014 N 29/74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  <w:r w:rsidRPr="002078A0">
        <w:rPr>
          <w:rFonts w:ascii="Times New Roman" w:hAnsi="Times New Roman" w:cs="Times New Roman"/>
          <w:sz w:val="28"/>
          <w:szCs w:val="28"/>
        </w:rPr>
        <w:t>ПОРЯДОК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СУБСИДИИ НА ВОЗМЕЩЕНИЕ ЧАСТИ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КАМЧАТСКОГО КРАЯ НА УПЛАТУ СТРАХОВОЙ ПРЕМИИ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8A0">
        <w:rPr>
          <w:rFonts w:ascii="Times New Roman" w:hAnsi="Times New Roman" w:cs="Times New Roman"/>
          <w:sz w:val="28"/>
          <w:szCs w:val="28"/>
        </w:rPr>
        <w:t>ДОГОВОРАМ СЕЛЬСКОХОЗЯЙСТВЕННОГО СТРАХОВАНИЯ</w:t>
      </w:r>
      <w:bookmarkStart w:id="1" w:name="_GoBack"/>
      <w:bookmarkEnd w:id="1"/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от 14.05.2014 N 29/102,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2078A0" w:rsidRPr="002078A0" w:rsidRDefault="002078A0" w:rsidP="002078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от 05.08.2015 N 29/110)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1. Настоящий Порядок регламентирует предоставление сельскохозяйственным товаропроизводителям в Камчатском крае субсидий на возмещение части затрат, связанных с осуществлением мероприятий по снижению рисков в сельском хозяйстве (далее - субсидии).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2078A0">
        <w:rPr>
          <w:rFonts w:ascii="Times New Roman" w:hAnsi="Times New Roman" w:cs="Times New Roman"/>
          <w:sz w:val="28"/>
          <w:szCs w:val="28"/>
        </w:rPr>
        <w:t>2. Субсидии предоставляются сельскохозяйственным товаропроизводителям Камчатского края из краевого бюджета, в том числе за счет средств, поступивших в краевой бюджет из федерального бюджета: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1) на возмещение части затрат сельскохозяйственных товаропроизводителей на уплату страховой премии по договорам сельскохозяйственного страхования (далее - договор страхования) на случай утраты (гибели) урожая сельскохозяйственных культур, урожая многолетних насаждений (далее соответственно - страховая премия, сельскохозяйственное страхование) в результате следующих событий: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а) воздействие опасных для производства сельскохозяйственной продукции природных явлений (атмосферная, почвенная засуха, суховей, заморозки, вымерзание,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выпревание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>, градобитие, пыльная буря, ледяная корка, половодье, переувлажнение почвы, сильный ветер, ураганный ветер, землетрясение, лавина, сель, природный пожар);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б) проникновение и (или) распространение вредных организмов, если такие события носят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эпифитотический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характер;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в) нарушение снабжения электрической, тепловой энергией, водой в результате стихийных бедствий при страховании сельскохозяйственных культур, выращиваемых в защищенном грунте или на мелиорируемых землях;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2) возмещения части затрат сельскохозяйственных товаропроизводителей на уплату страховой премии по договорам сельскохозяйственного страхования на случай утраты (гибели) сельскохозяйственных животных в результате воздействия следующих событий: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lastRenderedPageBreak/>
        <w:t>а) заразные болезни животных, включенные в перечень, утвержденный Министерством сельского хозяйства Российской Федерации, массовые отравления;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б) стихийные бедствия (удар молнии, землетрясение, пыльная буря, ураганный ветер, сильная метель, буран, наводнение, обвал, лавина, сель, оползень);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в) нарушение снабжения электрической, тепловой энергией, водой в результате стихийных бедствий, если условия содержания сельскохозяйственных животных предусматривают обязательное использование электрической, тепловой энергии, воды;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г) пожар.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3. Субсидии предоставляются при соблюдении следующих условий: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1) заключение сельскохозяйственным товаропроизводителем договора страхования со страховой организацией, имеющей лицензию на осуществление сельскохозяйственного страхования и отвечающей следующим требованиям: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а) страховая организация соблюдает нормативное соотношение собственных средств и принятых обязательств (превышение не менее чем на 30 процентов фактического размера маржи платежеспособности над нормативным размером, рассчитываемое в порядке, установленном Министерством финансов Российской Федерации (по данным отчетности, представленной за отчетный период, предшествующий дню заключения договора страхования)) или имеет договор перестрахования,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б) страховая организация является членом объединения страховщиков в соответствии с Федеральным </w:t>
      </w:r>
      <w:hyperlink r:id="rId17" w:history="1">
        <w:r w:rsidRPr="002078A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2) заключение договора страхования: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а) в отношении урожая сельскохозяйственных культур, посадок многолетних насаждений, указанных в плане сельскохозяйственного страхования, предусмотренном </w:t>
      </w:r>
      <w:hyperlink r:id="rId18" w:history="1">
        <w:r w:rsidRPr="002078A0">
          <w:rPr>
            <w:rFonts w:ascii="Times New Roman" w:hAnsi="Times New Roman" w:cs="Times New Roman"/>
            <w:sz w:val="28"/>
            <w:szCs w:val="28"/>
          </w:rPr>
          <w:t>статьей 6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Федерального закона от 25.07.2011 N 260-ФЗ "О государственной поддержке в сфере сельскохозяйственного страхования и о внесении изменений в Федеральный закон "О развитии сельского хозяйства" (далее - план сельскохозяйственного страхования), на соответствующий год на всей площади земельных участков, на которых сельскохозяйственным товаропроизводителем выращиваются эти сельскохозяйственные культуры и многолетние насаждения;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б) в отношении сельскохозяйственных животных, указанных в плане сельскохозяйственного страхования, на соответствующий год на все имеющееся у сельскохозяйственного товаропроизводителя поголовье сельскохозяйственных животных определенных видов;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3) заключение договора страхования в следующие сроки: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lastRenderedPageBreak/>
        <w:t>а) в отношении сельскохозяйственных культур, за исключением многолетних насаждений, - не позднее 15 календарных дней после окончания их сева или посадки;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б) в отношении многолетних насаждений - до момента прекращения их вегетации (перехода в состояние зимнего покоя);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в) в отношении сельскохозяйственных животных - на срок не менее чем один год;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г) вступление договора страхования в силу и уплата сельскохозяйственным товаропроизводителем 50 процентов начисленной страховой премии по этому договору;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д) наличие в договоре страхования условия о том, что договор не может быть прекращен до наступления срока, на который он был заключен, за исключением случая, предусмотренного </w:t>
      </w:r>
      <w:hyperlink r:id="rId19" w:history="1">
        <w:r w:rsidRPr="002078A0">
          <w:rPr>
            <w:rFonts w:ascii="Times New Roman" w:hAnsi="Times New Roman" w:cs="Times New Roman"/>
            <w:sz w:val="28"/>
            <w:szCs w:val="28"/>
          </w:rPr>
          <w:t>статьей 958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е) установление страховой суммы в договоре страхования в размере не менее чем 80 процентов страховой стоимости урожая сельскохозяйственных культур, посадок многолетних насаждений, сельскохозяйственных животных;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ж) участие сельскохозяйственного товаропроизводителя (страхователя) в страховании сельскохозяйственных рисков, предусмотренных </w:t>
      </w:r>
      <w:hyperlink w:anchor="P53" w:history="1">
        <w:r w:rsidRPr="002078A0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настоящего Порядка, не превышающее 40 процентов страховой суммы по договору страхования;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з) установление доли страховой премии,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выгодоприобретателям, в размере не менее чем 80 процентов;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и) применение методики определения страховой стоимости и размера утраты (гибели) урожая сельскохозяйственных культур, посадок многолетних насаждений и сельскохозяйственных животных, утвержденной Министерством сельского хозяйства Российской Федерации по согласованию с Министерством финансов Российской Федерации.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4. Субсидии предоставляются в пределах бюджетных ассигнований, предусмотренных на эти цели в краевом бюджете на соответствующий финансовый год и на плановый период.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5. Для получения субсидии в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представляются подписанные руководителем организации (главой хозяйства) или заверенные этими же лицами или главным бухгалтером следующие документы: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а) заявление о перечислении субсидий на расчетный счет страховой организации (Приложение N 1);</w:t>
      </w:r>
    </w:p>
    <w:p w:rsidR="002078A0" w:rsidRPr="002078A0" w:rsidRDefault="002078A0" w:rsidP="00207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от 05.08.2015 N 29/110)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б) справку о размере субсидии, составленную на основании договора сельскохозяйственного страхования и платежного поручения или иного документа, подтверждающего уплату сельскохозяйственным </w:t>
      </w:r>
      <w:r w:rsidRPr="002078A0">
        <w:rPr>
          <w:rFonts w:ascii="Times New Roman" w:hAnsi="Times New Roman" w:cs="Times New Roman"/>
          <w:sz w:val="28"/>
          <w:szCs w:val="28"/>
        </w:rPr>
        <w:lastRenderedPageBreak/>
        <w:t xml:space="preserve">товаропроизводителем за счет собственных средств 50 % страховой премии по форме, утвержденной </w:t>
      </w:r>
      <w:hyperlink r:id="rId21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Российской Федерации от 19 февраля 2015 N 64 "Об утверждении форм документов, предусмотренных Правилами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страхования, утвержденными </w:t>
      </w:r>
      <w:hyperlink r:id="rId22" w:history="1">
        <w:r w:rsidRPr="002078A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N 1371;</w:t>
      </w:r>
    </w:p>
    <w:p w:rsidR="002078A0" w:rsidRPr="002078A0" w:rsidRDefault="002078A0" w:rsidP="00207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от 05.08.2015 N 29/110)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в) копию договора страхования с приложением документов, подтверждающих правильность определения страховой стоимости согласно методике определения страховой стоимости и размера утраты (гибели) урожая сельскохозяйственных культуры, утраты (гибели) посадок многолетних насаждений, утраты (гибели) сельскохозяйственных животных, утвержденных Министерством сельского хозяйства Российской Федерации;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г) выписку из отчета о платежеспособности страховой организации, форма которой устанавливается Федеральной службой по финансовым рынкам, о превышении не менее чем на 30% фактического размера маржи платежеспособности над нормативным размером, представленную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руководителем, либо документ, содержащий информацию о перестраховании страховой организацией части риска страховой выплаты по договору сельскохозяйственного страхования, в том числе наименование страховой организации-перестраховщика (организаций-перестраховщиков), сведения о доле (размере) страховой выплаты по риску (рискам), переданному (переданным) в перестрахование, реквизиты договора (договоров) перестрахования (дата заключения, номер договора, форма перестрахования).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>Срок представления документов для получения субсидии в части страхования посевов картофеля - до 10 июля текущего года, посевов овощей - до 10 августа текущего года, посевов многолетних трав - до 10 сентября текущего года, посевов однолетних трав - до 30 сентября текущего года, животных - в течение текущего года, но не позднее 15 декабря.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осуществляет проверку представленных сельскохозяйственными товаропроизводителями документов, регистрирует заявление в порядке их поступления в журнал регистрации, который нумеруется, прошнуровывается и скрепляется печатью, и в срок, не превышающий 10 рабочих дней со дня регистрации принятых документов, направляет письменное уведомление о принятии заявления к рассмотрению или об отказе в его принятии с указанием причин отказа.</w:t>
      </w:r>
    </w:p>
    <w:p w:rsidR="002078A0" w:rsidRPr="002078A0" w:rsidRDefault="002078A0" w:rsidP="00207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от 14.05.2014 N 29/102)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после отказа в предоставлении сельскохозяйственному товаропроизводителю целевых средств повторно рассматривает представленные сельскохозяйственным товаропроизводителем документы, необходимые для получения целевых средств, после приведения их в соответствие с установленными для получения целевых средств требованиями.</w:t>
      </w:r>
    </w:p>
    <w:p w:rsidR="002078A0" w:rsidRPr="002078A0" w:rsidRDefault="002078A0" w:rsidP="00207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от 14.05.2014 N 29/102)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8. Субсидия перечисляется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на расчетный счет страховой организации в размере 50 процентов страховой премии, рассчитанной с учетом установленных Министерством сельского хозяйства Российской Федерации по согласованию с Министерством финансов Российской Федерации ставок для расчета размера субсидии, на основании заявления сельскохозяйственного товаропроизводителя в срок, не превышающий 30 календарных дней со дня принятия положительного решения о предоставлении государственной поддержки.</w:t>
      </w:r>
    </w:p>
    <w:p w:rsidR="002078A0" w:rsidRPr="002078A0" w:rsidRDefault="002078A0" w:rsidP="00207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2078A0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207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от 14.05.2014 N 29/102)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9. В случае нарушения получателем субсидии условий, установленных настоящим Порядком,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принимается решение о возврате необоснованно полученных средств субсидии. Уведомление о возврате необоснованно полученных средств субсидии направляется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получателю субсидии в течение 5 дней со дня принятия решения о возврате средств субсидии.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10. Получатели субсидий несут ответственность за достоверность документов, представленных в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8A0">
        <w:rPr>
          <w:rFonts w:ascii="Times New Roman" w:hAnsi="Times New Roman" w:cs="Times New Roman"/>
          <w:sz w:val="28"/>
          <w:szCs w:val="28"/>
        </w:rPr>
        <w:t xml:space="preserve">11. В случае нарушения условий предоставления субсидий, установленных настоящим Порядком, получатель субсидий возвращает полученные субсидии на лицевой счет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 в течение 30 дней со дня получения уведомления </w:t>
      </w:r>
      <w:proofErr w:type="spellStart"/>
      <w:r w:rsidRPr="002078A0">
        <w:rPr>
          <w:rFonts w:ascii="Times New Roman" w:hAnsi="Times New Roman" w:cs="Times New Roman"/>
          <w:sz w:val="28"/>
          <w:szCs w:val="28"/>
        </w:rPr>
        <w:t>Минсельхозпищепрома</w:t>
      </w:r>
      <w:proofErr w:type="spellEnd"/>
      <w:r w:rsidRPr="002078A0">
        <w:rPr>
          <w:rFonts w:ascii="Times New Roman" w:hAnsi="Times New Roman" w:cs="Times New Roman"/>
          <w:sz w:val="28"/>
          <w:szCs w:val="28"/>
        </w:rPr>
        <w:t xml:space="preserve"> Камчатского края.</w:t>
      </w: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 w:rsidP="00207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8A0" w:rsidRPr="002078A0" w:rsidRDefault="002078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8A0">
        <w:rPr>
          <w:rFonts w:ascii="Times New Roman" w:hAnsi="Times New Roman" w:cs="Times New Roman"/>
          <w:sz w:val="28"/>
          <w:szCs w:val="28"/>
        </w:rPr>
        <w:br w:type="page"/>
      </w:r>
    </w:p>
    <w:p w:rsidR="002078A0" w:rsidRDefault="002078A0" w:rsidP="002078A0">
      <w:pPr>
        <w:pStyle w:val="ConsPlusNormal"/>
        <w:jc w:val="right"/>
      </w:pPr>
      <w:r>
        <w:lastRenderedPageBreak/>
        <w:t>Приложение N 1</w:t>
      </w:r>
    </w:p>
    <w:p w:rsidR="002078A0" w:rsidRDefault="002078A0" w:rsidP="002078A0">
      <w:pPr>
        <w:pStyle w:val="ConsPlusNormal"/>
        <w:jc w:val="right"/>
      </w:pPr>
      <w:r>
        <w:t>к Порядку предоставления</w:t>
      </w:r>
    </w:p>
    <w:p w:rsidR="002078A0" w:rsidRDefault="002078A0" w:rsidP="002078A0">
      <w:pPr>
        <w:pStyle w:val="ConsPlusNormal"/>
        <w:jc w:val="right"/>
      </w:pPr>
      <w:r>
        <w:t>субсидии на возмещение части</w:t>
      </w:r>
    </w:p>
    <w:p w:rsidR="002078A0" w:rsidRDefault="002078A0" w:rsidP="002078A0">
      <w:pPr>
        <w:pStyle w:val="ConsPlusNormal"/>
        <w:jc w:val="right"/>
      </w:pPr>
      <w:r>
        <w:t>затрат сельскохозяйственным</w:t>
      </w:r>
    </w:p>
    <w:p w:rsidR="002078A0" w:rsidRDefault="002078A0" w:rsidP="002078A0">
      <w:pPr>
        <w:pStyle w:val="ConsPlusNormal"/>
        <w:jc w:val="right"/>
      </w:pPr>
      <w:r>
        <w:t>товаропроизводителям Камчатского</w:t>
      </w:r>
    </w:p>
    <w:p w:rsidR="002078A0" w:rsidRDefault="002078A0" w:rsidP="002078A0">
      <w:pPr>
        <w:pStyle w:val="ConsPlusNormal"/>
        <w:jc w:val="right"/>
      </w:pPr>
      <w:r>
        <w:t>края на уплату страховой премии по</w:t>
      </w:r>
    </w:p>
    <w:p w:rsidR="002078A0" w:rsidRDefault="002078A0" w:rsidP="002078A0">
      <w:pPr>
        <w:pStyle w:val="ConsPlusNormal"/>
        <w:jc w:val="right"/>
      </w:pPr>
      <w:r>
        <w:t>договорам сельскохозяйственного</w:t>
      </w:r>
    </w:p>
    <w:p w:rsidR="002078A0" w:rsidRDefault="002078A0" w:rsidP="002078A0">
      <w:pPr>
        <w:pStyle w:val="ConsPlusNormal"/>
        <w:jc w:val="right"/>
      </w:pPr>
      <w:r>
        <w:t>страхования, утвержденного</w:t>
      </w:r>
    </w:p>
    <w:p w:rsidR="002078A0" w:rsidRDefault="002078A0" w:rsidP="002078A0">
      <w:pPr>
        <w:pStyle w:val="ConsPlusNormal"/>
        <w:jc w:val="right"/>
      </w:pPr>
      <w:r>
        <w:t xml:space="preserve">Приказом </w:t>
      </w:r>
      <w:proofErr w:type="spellStart"/>
      <w:r>
        <w:t>Минсельхозпищепрома</w:t>
      </w:r>
      <w:proofErr w:type="spellEnd"/>
    </w:p>
    <w:p w:rsidR="002078A0" w:rsidRDefault="002078A0" w:rsidP="002078A0">
      <w:pPr>
        <w:pStyle w:val="ConsPlusNormal"/>
        <w:jc w:val="right"/>
      </w:pPr>
      <w:r>
        <w:t>Камчатского края</w:t>
      </w:r>
    </w:p>
    <w:p w:rsidR="002078A0" w:rsidRDefault="002078A0" w:rsidP="002078A0">
      <w:pPr>
        <w:pStyle w:val="ConsPlusNormal"/>
        <w:jc w:val="right"/>
      </w:pPr>
      <w:r>
        <w:t>от 31.03.2014 N 29/74</w:t>
      </w:r>
    </w:p>
    <w:p w:rsidR="002078A0" w:rsidRDefault="002078A0" w:rsidP="002078A0">
      <w:pPr>
        <w:pStyle w:val="ConsPlusNormal"/>
        <w:ind w:firstLine="540"/>
        <w:jc w:val="both"/>
      </w:pPr>
    </w:p>
    <w:p w:rsidR="002078A0" w:rsidRDefault="002078A0" w:rsidP="002078A0">
      <w:pPr>
        <w:pStyle w:val="ConsPlusTitle"/>
        <w:jc w:val="center"/>
      </w:pPr>
      <w:r>
        <w:t>ЗАЯВЛЕНИЕ О ПЕРЕЧИСЛЕНИИ СУБСИДИИ</w:t>
      </w:r>
    </w:p>
    <w:p w:rsidR="002078A0" w:rsidRDefault="002078A0" w:rsidP="002078A0">
      <w:pPr>
        <w:pStyle w:val="ConsPlusTitle"/>
        <w:jc w:val="center"/>
      </w:pPr>
      <w:r>
        <w:t>НА РАСЧЕТНЫЙ СЧЕТ СТРАХОВОЙ ОРГАНИЗАЦИИ</w:t>
      </w:r>
    </w:p>
    <w:p w:rsidR="002078A0" w:rsidRDefault="002078A0" w:rsidP="002078A0">
      <w:pPr>
        <w:pStyle w:val="ConsPlusNormal"/>
        <w:ind w:firstLine="540"/>
        <w:jc w:val="both"/>
      </w:pPr>
    </w:p>
    <w:p w:rsidR="002078A0" w:rsidRDefault="002078A0" w:rsidP="002078A0">
      <w:pPr>
        <w:pStyle w:val="ConsPlusNonformat"/>
        <w:jc w:val="both"/>
      </w:pPr>
      <w:r>
        <w:t>___________________________________________________________________________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   (наименование (фамилия, имя, отчество) сельскохозяйственного</w:t>
      </w:r>
    </w:p>
    <w:p w:rsidR="002078A0" w:rsidRDefault="002078A0" w:rsidP="002078A0">
      <w:pPr>
        <w:pStyle w:val="ConsPlusNonformat"/>
        <w:jc w:val="both"/>
      </w:pPr>
      <w:r>
        <w:t xml:space="preserve">                           товаропроизводителя)</w:t>
      </w:r>
    </w:p>
    <w:p w:rsidR="002078A0" w:rsidRDefault="002078A0" w:rsidP="002078A0">
      <w:pPr>
        <w:pStyle w:val="ConsPlusNonformat"/>
        <w:jc w:val="both"/>
      </w:pPr>
      <w:r>
        <w:t xml:space="preserve">    </w:t>
      </w:r>
      <w:proofErr w:type="gramStart"/>
      <w:r>
        <w:t>Прошу  перечислить</w:t>
      </w:r>
      <w:proofErr w:type="gramEnd"/>
      <w:r>
        <w:t xml:space="preserve">  сумму субсидии на возмещение части затрат на уплату</w:t>
      </w:r>
    </w:p>
    <w:p w:rsidR="002078A0" w:rsidRDefault="002078A0" w:rsidP="002078A0">
      <w:pPr>
        <w:pStyle w:val="ConsPlusNonformat"/>
        <w:jc w:val="both"/>
      </w:pPr>
      <w:proofErr w:type="gramStart"/>
      <w:r>
        <w:t>страховой  премии</w:t>
      </w:r>
      <w:proofErr w:type="gramEnd"/>
      <w:r>
        <w:t xml:space="preserve">  по договору сельскохозяйственного страхования в ________</w:t>
      </w:r>
    </w:p>
    <w:p w:rsidR="002078A0" w:rsidRDefault="002078A0" w:rsidP="002078A0">
      <w:pPr>
        <w:pStyle w:val="ConsPlusNonformat"/>
        <w:jc w:val="both"/>
      </w:pPr>
      <w:r>
        <w:t>году на расчетный счет</w:t>
      </w:r>
    </w:p>
    <w:p w:rsidR="002078A0" w:rsidRDefault="002078A0" w:rsidP="002078A0">
      <w:pPr>
        <w:pStyle w:val="ConsPlusNonformat"/>
        <w:jc w:val="both"/>
      </w:pPr>
      <w:r>
        <w:t>__________________________________________________________________________.</w:t>
      </w:r>
    </w:p>
    <w:p w:rsidR="002078A0" w:rsidRDefault="002078A0" w:rsidP="002078A0">
      <w:pPr>
        <w:pStyle w:val="ConsPlusNonformat"/>
        <w:jc w:val="both"/>
      </w:pPr>
      <w:r>
        <w:t xml:space="preserve">                   (наименование страховой организации)</w:t>
      </w:r>
    </w:p>
    <w:p w:rsidR="002078A0" w:rsidRDefault="002078A0" w:rsidP="002078A0">
      <w:pPr>
        <w:pStyle w:val="ConsPlusNonformat"/>
        <w:jc w:val="both"/>
      </w:pPr>
      <w:r>
        <w:t xml:space="preserve">    Реквизиты страховой организации:</w:t>
      </w:r>
    </w:p>
    <w:p w:rsidR="002078A0" w:rsidRDefault="002078A0" w:rsidP="002078A0">
      <w:pPr>
        <w:pStyle w:val="ConsPlusNonformat"/>
        <w:jc w:val="both"/>
      </w:pPr>
      <w:r>
        <w:t xml:space="preserve">    1 ИНН/КПП _____________________________________________________________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2. Р/с ________________________________________________________________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3. К/с ________________________________________________________________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4. Наименование банка 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5. БИК ________________________________________________________________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Номер договора страхования__________________</w:t>
      </w:r>
    </w:p>
    <w:p w:rsidR="002078A0" w:rsidRDefault="002078A0" w:rsidP="002078A0">
      <w:pPr>
        <w:pStyle w:val="ConsPlusNonformat"/>
        <w:jc w:val="both"/>
      </w:pPr>
      <w:r>
        <w:t xml:space="preserve">    Дата заключения ____________________________</w:t>
      </w:r>
    </w:p>
    <w:p w:rsidR="002078A0" w:rsidRDefault="002078A0" w:rsidP="002078A0">
      <w:pPr>
        <w:pStyle w:val="ConsPlusNonformat"/>
        <w:jc w:val="both"/>
      </w:pPr>
      <w:r>
        <w:t xml:space="preserve">    ______________________       /_____________ /     ____________________/</w:t>
      </w:r>
    </w:p>
    <w:p w:rsidR="002078A0" w:rsidRDefault="002078A0" w:rsidP="002078A0">
      <w:pPr>
        <w:pStyle w:val="ConsPlusNonformat"/>
        <w:jc w:val="both"/>
      </w:pPr>
      <w:r>
        <w:t xml:space="preserve">    (должность руководителя      </w:t>
      </w:r>
      <w:proofErr w:type="gramStart"/>
      <w:r>
        <w:t xml:space="preserve">   (</w:t>
      </w:r>
      <w:proofErr w:type="gramEnd"/>
      <w:r>
        <w:t>подпись)              (Ф.И.О)</w:t>
      </w:r>
    </w:p>
    <w:p w:rsidR="002078A0" w:rsidRDefault="002078A0" w:rsidP="002078A0">
      <w:pPr>
        <w:pStyle w:val="ConsPlusNonformat"/>
        <w:jc w:val="both"/>
      </w:pPr>
      <w:r>
        <w:t xml:space="preserve">    сельскохозяйственного</w:t>
      </w:r>
    </w:p>
    <w:p w:rsidR="002078A0" w:rsidRDefault="002078A0" w:rsidP="002078A0">
      <w:pPr>
        <w:pStyle w:val="ConsPlusNonformat"/>
        <w:jc w:val="both"/>
      </w:pPr>
      <w:r>
        <w:t xml:space="preserve">    товаропроизводителя)</w:t>
      </w:r>
    </w:p>
    <w:p w:rsidR="002078A0" w:rsidRDefault="002078A0" w:rsidP="002078A0">
      <w:pPr>
        <w:pStyle w:val="ConsPlusNonformat"/>
        <w:jc w:val="both"/>
      </w:pPr>
      <w:r>
        <w:t xml:space="preserve">    "_____" _________________ 20___ г.</w:t>
      </w:r>
    </w:p>
    <w:p w:rsidR="002078A0" w:rsidRDefault="002078A0" w:rsidP="002078A0">
      <w:pPr>
        <w:pStyle w:val="ConsPlusNonformat"/>
        <w:jc w:val="both"/>
      </w:pPr>
      <w:r>
        <w:t xml:space="preserve">             М.П.</w:t>
      </w:r>
    </w:p>
    <w:p w:rsidR="002078A0" w:rsidRDefault="002078A0" w:rsidP="002078A0">
      <w:pPr>
        <w:pStyle w:val="ConsPlusNormal"/>
        <w:ind w:firstLine="540"/>
        <w:jc w:val="both"/>
      </w:pPr>
    </w:p>
    <w:p w:rsidR="002078A0" w:rsidRDefault="002078A0" w:rsidP="002078A0">
      <w:pPr>
        <w:pStyle w:val="ConsPlusNormal"/>
        <w:ind w:firstLine="540"/>
        <w:jc w:val="both"/>
      </w:pPr>
    </w:p>
    <w:p w:rsidR="002078A0" w:rsidRDefault="002078A0" w:rsidP="002078A0">
      <w:pPr>
        <w:pStyle w:val="ConsPlusNormal"/>
        <w:ind w:firstLine="540"/>
        <w:jc w:val="both"/>
      </w:pPr>
    </w:p>
    <w:p w:rsidR="00746A29" w:rsidRDefault="00746A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sectPr w:rsidR="00746A29" w:rsidSect="0079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29"/>
    <w:rsid w:val="002078A0"/>
    <w:rsid w:val="00746A29"/>
    <w:rsid w:val="00C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3D079-8FCE-44A2-B66B-A8B37F2A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8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078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45A0416BF57269276DB7A52917A6DAF61BD0F399E467CA9E8B063BE35D511C4D06482C1D7BDAC1FAD2755b8HDO" TargetMode="External"/><Relationship Id="rId13" Type="http://schemas.openxmlformats.org/officeDocument/2006/relationships/hyperlink" Target="consultantplus://offline/ref=DEBF110EB3F9530DB73254D61BD4EBE0469A67020A0EC672CC7ED6E1F74A0784AD9B021BAACCFCC38B04A3E2m648K" TargetMode="External"/><Relationship Id="rId18" Type="http://schemas.openxmlformats.org/officeDocument/2006/relationships/hyperlink" Target="consultantplus://offline/ref=DEBF110EB3F9530DB7324ADB0DB8B7E441963B08090ACC269423D0B6A81A01D1EDDB044EE988F1C7m84BK" TargetMode="External"/><Relationship Id="rId26" Type="http://schemas.openxmlformats.org/officeDocument/2006/relationships/hyperlink" Target="consultantplus://offline/ref=DEBF110EB3F9530DB73254D61BD4EBE0469A67020A09C272CD7FD6E1F74A0784AD9B021BAACCFCC38800A2EBm64B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EBF110EB3F9530DB7324ADB0DB8B7E441953D0E0F0DCC269423D0B6A8m14AK" TargetMode="External"/><Relationship Id="rId7" Type="http://schemas.openxmlformats.org/officeDocument/2006/relationships/hyperlink" Target="consultantplus://offline/ref=D5A45A0416BF57269276DB7A52917A6DAF61BD0F399E467CA9E8B063BE35D511C4D06482C1D7BDAC1FAD2755b8H9O" TargetMode="External"/><Relationship Id="rId12" Type="http://schemas.openxmlformats.org/officeDocument/2006/relationships/hyperlink" Target="consultantplus://offline/ref=DEBF110EB3F9530DB73254D61BD4EBE0469A67020A0EC573CF74D6E1F74A0784AD9B021BAACCFCC38800A2EAm64EK" TargetMode="External"/><Relationship Id="rId17" Type="http://schemas.openxmlformats.org/officeDocument/2006/relationships/hyperlink" Target="consultantplus://offline/ref=DEBF110EB3F9530DB7324ADB0DB8B7E441963B08090ACC269423D0B6A8m14AK" TargetMode="External"/><Relationship Id="rId25" Type="http://schemas.openxmlformats.org/officeDocument/2006/relationships/hyperlink" Target="consultantplus://offline/ref=DEBF110EB3F9530DB73254D61BD4EBE0469A67020A09C272CD7FD6E1F74A0784AD9B021BAACCFCC38800A2EBm64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EBF110EB3F9530DB73254D61BD4EBE0469A67020A0EC573CF74D6E1F74A0784AD9B021BAACCFCC38800A2EAm64EK" TargetMode="External"/><Relationship Id="rId20" Type="http://schemas.openxmlformats.org/officeDocument/2006/relationships/hyperlink" Target="consultantplus://offline/ref=DEBF110EB3F9530DB73254D61BD4EBE0469A67020A0EC573CF74D6E1F74A0784AD9B021BAACCFCC38800A2EAm64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A45A0416BF57269276DB7A52917A6DAF61BD0F399E467CA9E8B063BE35D511C4D06482C1D7BDAC1FAD2755b8HAO" TargetMode="External"/><Relationship Id="rId11" Type="http://schemas.openxmlformats.org/officeDocument/2006/relationships/hyperlink" Target="consultantplus://offline/ref=DEBF110EB3F9530DB73254D61BD4EBE0469A67020A09C272CD7FD6E1F74A0784AD9B021BAACCFCC38800A2EAm64EK" TargetMode="External"/><Relationship Id="rId24" Type="http://schemas.openxmlformats.org/officeDocument/2006/relationships/hyperlink" Target="consultantplus://offline/ref=DEBF110EB3F9530DB73254D61BD4EBE0469A67020A09C272CD7FD6E1F74A0784AD9B021BAACCFCC38800A2EBm649K" TargetMode="External"/><Relationship Id="rId5" Type="http://schemas.openxmlformats.org/officeDocument/2006/relationships/hyperlink" Target="consultantplus://offline/ref=D5A45A0416BF57269276DB7A52917A6DAF61BD0F399E467CA9E8B063BE35D511C4D06482C1D7BDAC1FAD2750b8HBO" TargetMode="External"/><Relationship Id="rId15" Type="http://schemas.openxmlformats.org/officeDocument/2006/relationships/hyperlink" Target="consultantplus://offline/ref=DEBF110EB3F9530DB73254D61BD4EBE0469A67020A09C272CD7FD6E1F74A0784AD9B021BAACCFCC38800A2EAm64EK" TargetMode="External"/><Relationship Id="rId23" Type="http://schemas.openxmlformats.org/officeDocument/2006/relationships/hyperlink" Target="consultantplus://offline/ref=DEBF110EB3F9530DB73254D61BD4EBE0469A67020A0EC573CF74D6E1F74A0784AD9B021BAACCFCC38800A2EAm640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5A45A0416BF57269276DB7A52917A6DAF61BD0F399E467CA9E8B063BE35D511C4D06482C1D7BDAC1FAD2755b8H3O" TargetMode="External"/><Relationship Id="rId19" Type="http://schemas.openxmlformats.org/officeDocument/2006/relationships/hyperlink" Target="consultantplus://offline/ref=DEBF110EB3F9530DB7324ADB0DB8B7E441993B0F080DCC269423D0B6A81A01D1EDDB044EE98AF0C0m849K" TargetMode="External"/><Relationship Id="rId4" Type="http://schemas.openxmlformats.org/officeDocument/2006/relationships/hyperlink" Target="consultantplus://offline/ref=D5A45A0416BF57269276DB7A52917A6DAF61BD0F399E467CA9E8B063BE35D511C4bDH0O" TargetMode="External"/><Relationship Id="rId9" Type="http://schemas.openxmlformats.org/officeDocument/2006/relationships/hyperlink" Target="consultantplus://offline/ref=D5A45A0416BF57269276DB7A52917A6DAF61BD0F399E467CA9E8B063BE35D511C4D06482C1D7BDAC1FAD2755b8HCO" TargetMode="External"/><Relationship Id="rId14" Type="http://schemas.openxmlformats.org/officeDocument/2006/relationships/hyperlink" Target="consultantplus://offline/ref=DEBF110EB3F9530DB73254D61BD4EBE0469A67020A0EC672CC7ED6E1F74A0784AD9B021BAACCFCC38B04A3E2m648K" TargetMode="External"/><Relationship Id="rId22" Type="http://schemas.openxmlformats.org/officeDocument/2006/relationships/hyperlink" Target="consultantplus://offline/ref=DEBF110EB3F9530DB7324ADB0DB8B7E441963A0D0E0CCC269423D0B6A8m14A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</cp:revision>
  <dcterms:created xsi:type="dcterms:W3CDTF">2015-06-22T14:07:00Z</dcterms:created>
  <dcterms:modified xsi:type="dcterms:W3CDTF">2015-12-04T10:03:00Z</dcterms:modified>
</cp:coreProperties>
</file>