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EE" w:rsidRDefault="001D39EE" w:rsidP="00090699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E02776" w:rsidRDefault="00E02776" w:rsidP="00E02776">
      <w:pPr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02776" w:rsidRDefault="00E02776" w:rsidP="00E02776">
      <w:pPr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02776" w:rsidRDefault="00E02776" w:rsidP="00E02776">
      <w:pPr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D39EE" w:rsidRDefault="001D39EE" w:rsidP="00E02776">
      <w:pPr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02776" w:rsidRDefault="00E02776" w:rsidP="00E02776">
      <w:pPr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№</w:t>
      </w:r>
    </w:p>
    <w:p w:rsidR="00E02776" w:rsidRDefault="00E02776" w:rsidP="00E02776">
      <w:pPr>
        <w:tabs>
          <w:tab w:val="left" w:pos="3969"/>
        </w:tabs>
        <w:spacing w:line="276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02776" w:rsidRDefault="00E02776" w:rsidP="00FE3343">
      <w:pPr>
        <w:tabs>
          <w:tab w:val="left" w:pos="396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39EE" w:rsidRDefault="001D39EE" w:rsidP="00FE3343">
      <w:pPr>
        <w:tabs>
          <w:tab w:val="left" w:pos="396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2776" w:rsidRDefault="00E02776" w:rsidP="00E02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8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725B8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25B8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25B8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25B8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25B8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25B8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25B8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25B8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02776" w:rsidRPr="00725B8B" w:rsidRDefault="00E02776" w:rsidP="00E02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725B8B">
        <w:rPr>
          <w:rFonts w:ascii="Times New Roman" w:hAnsi="Times New Roman" w:cs="Times New Roman"/>
          <w:b/>
          <w:sz w:val="28"/>
          <w:szCs w:val="28"/>
        </w:rPr>
        <w:t>Государственную программу развития сельского хозяйства и регулирования рынков сельскохозяйственной продукции, сырья и продовольствия на 2013 - 2020 годы</w:t>
      </w:r>
    </w:p>
    <w:p w:rsidR="00E02776" w:rsidRDefault="00E02776" w:rsidP="00E027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776" w:rsidRDefault="00E02776" w:rsidP="00090699">
      <w:pPr>
        <w:rPr>
          <w:rFonts w:ascii="Times New Roman" w:hAnsi="Times New Roman" w:cs="Times New Roman"/>
          <w:sz w:val="24"/>
          <w:szCs w:val="24"/>
        </w:rPr>
      </w:pPr>
    </w:p>
    <w:p w:rsidR="00E303DE" w:rsidRPr="00AC39C0" w:rsidRDefault="00E303DE" w:rsidP="00D20B7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4BD9">
        <w:rPr>
          <w:rFonts w:ascii="Times New Roman" w:hAnsi="Times New Roman" w:cs="Times New Roman"/>
          <w:sz w:val="28"/>
          <w:szCs w:val="24"/>
        </w:rPr>
        <w:t>1. В Приложении № 10</w:t>
      </w:r>
      <w:r w:rsidR="00581DE2" w:rsidRPr="00834BD9">
        <w:rPr>
          <w:rFonts w:ascii="Times New Roman" w:hAnsi="Times New Roman" w:cs="Times New Roman"/>
          <w:sz w:val="28"/>
          <w:szCs w:val="24"/>
        </w:rPr>
        <w:t xml:space="preserve"> </w:t>
      </w:r>
      <w:r w:rsidR="00D20B7B" w:rsidRPr="00834BD9">
        <w:rPr>
          <w:rFonts w:ascii="Times New Roman" w:hAnsi="Times New Roman" w:cs="Times New Roman"/>
          <w:sz w:val="28"/>
          <w:szCs w:val="24"/>
        </w:rPr>
        <w:t>к</w:t>
      </w:r>
      <w:r w:rsidR="00581DE2" w:rsidRPr="00834BD9">
        <w:rPr>
          <w:rFonts w:ascii="Times New Roman" w:hAnsi="Times New Roman" w:cs="Times New Roman"/>
          <w:sz w:val="28"/>
          <w:szCs w:val="24"/>
        </w:rPr>
        <w:t xml:space="preserve"> Государственной программе</w:t>
      </w:r>
      <w:r w:rsidR="00D20B7B" w:rsidRPr="00834BD9">
        <w:rPr>
          <w:rFonts w:ascii="Times New Roman" w:hAnsi="Times New Roman" w:cs="Times New Roman"/>
          <w:sz w:val="28"/>
          <w:szCs w:val="24"/>
        </w:rPr>
        <w:t xml:space="preserve"> развития сельского хозяйства и регулирования рынок сельскохозяйственной </w:t>
      </w:r>
      <w:r w:rsidR="00D20B7B" w:rsidRPr="00AC39C0">
        <w:rPr>
          <w:rFonts w:ascii="Times New Roman" w:hAnsi="Times New Roman" w:cs="Times New Roman"/>
          <w:sz w:val="28"/>
          <w:szCs w:val="24"/>
        </w:rPr>
        <w:t>продукции, сырья и продовольствия на 2013-2020 годы</w:t>
      </w:r>
      <w:r w:rsidRPr="00AC39C0">
        <w:rPr>
          <w:rFonts w:ascii="Times New Roman" w:hAnsi="Times New Roman" w:cs="Times New Roman"/>
          <w:sz w:val="28"/>
          <w:szCs w:val="24"/>
        </w:rPr>
        <w:t>:</w:t>
      </w:r>
    </w:p>
    <w:p w:rsidR="003D5EA5" w:rsidRPr="00AC39C0" w:rsidRDefault="003D5EA5" w:rsidP="003D5EA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39C0">
        <w:rPr>
          <w:rFonts w:ascii="Times New Roman" w:hAnsi="Times New Roman" w:cs="Times New Roman"/>
          <w:sz w:val="28"/>
          <w:szCs w:val="24"/>
        </w:rPr>
        <w:t>а) в пункте 1 после слов «а также цели и условия предоставления» слова «и расходования» исключить;</w:t>
      </w:r>
    </w:p>
    <w:p w:rsidR="00595DA4" w:rsidRDefault="003D5EA5" w:rsidP="00E303D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39C0">
        <w:rPr>
          <w:rFonts w:ascii="Times New Roman" w:hAnsi="Times New Roman" w:cs="Times New Roman"/>
          <w:sz w:val="28"/>
          <w:szCs w:val="24"/>
        </w:rPr>
        <w:t>б</w:t>
      </w:r>
      <w:r w:rsidR="00A54C9F" w:rsidRPr="00AC39C0">
        <w:rPr>
          <w:rFonts w:ascii="Times New Roman" w:hAnsi="Times New Roman" w:cs="Times New Roman"/>
          <w:sz w:val="28"/>
          <w:szCs w:val="24"/>
        </w:rPr>
        <w:t xml:space="preserve">) </w:t>
      </w:r>
      <w:r w:rsidR="00595DA4">
        <w:rPr>
          <w:rFonts w:ascii="Times New Roman" w:hAnsi="Times New Roman" w:cs="Times New Roman"/>
          <w:sz w:val="28"/>
          <w:szCs w:val="24"/>
        </w:rPr>
        <w:t>в пункте 2:</w:t>
      </w:r>
    </w:p>
    <w:p w:rsidR="00012CE0" w:rsidRDefault="00012CE0" w:rsidP="00E303D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слова «Правил» заменить словами «Порядка»;</w:t>
      </w:r>
    </w:p>
    <w:p w:rsidR="00012CE0" w:rsidRDefault="00012CE0" w:rsidP="00E303D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слова «Правила» заменить словами «Порядок»;</w:t>
      </w:r>
    </w:p>
    <w:p w:rsidR="00E303DE" w:rsidRPr="00AC39C0" w:rsidRDefault="00E303DE" w:rsidP="00E303D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39C0">
        <w:rPr>
          <w:rFonts w:ascii="Times New Roman" w:hAnsi="Times New Roman" w:cs="Times New Roman"/>
          <w:sz w:val="28"/>
          <w:szCs w:val="24"/>
        </w:rPr>
        <w:t>после слов «</w:t>
      </w:r>
      <w:r w:rsidR="004C5F3E" w:rsidRPr="00AC39C0">
        <w:rPr>
          <w:rFonts w:ascii="Times New Roman" w:hAnsi="Times New Roman" w:cs="Times New Roman"/>
          <w:sz w:val="28"/>
          <w:szCs w:val="24"/>
        </w:rPr>
        <w:t>кредитный договор)</w:t>
      </w:r>
      <w:r w:rsidRPr="00AC39C0">
        <w:rPr>
          <w:rFonts w:ascii="Times New Roman" w:hAnsi="Times New Roman" w:cs="Times New Roman"/>
          <w:sz w:val="28"/>
          <w:szCs w:val="24"/>
        </w:rPr>
        <w:t>» дополнить сл</w:t>
      </w:r>
      <w:r w:rsidR="00C837A3" w:rsidRPr="00AC39C0">
        <w:rPr>
          <w:rFonts w:ascii="Times New Roman" w:hAnsi="Times New Roman" w:cs="Times New Roman"/>
          <w:sz w:val="28"/>
          <w:szCs w:val="24"/>
        </w:rPr>
        <w:t xml:space="preserve">овами </w:t>
      </w:r>
      <w:r w:rsidR="004C5F3E" w:rsidRPr="00AC39C0">
        <w:rPr>
          <w:rFonts w:ascii="Times New Roman" w:hAnsi="Times New Roman" w:cs="Times New Roman"/>
          <w:sz w:val="28"/>
          <w:szCs w:val="24"/>
        </w:rPr>
        <w:br/>
      </w:r>
      <w:r w:rsidR="00C837A3" w:rsidRPr="00AC39C0">
        <w:rPr>
          <w:rFonts w:ascii="Times New Roman" w:hAnsi="Times New Roman" w:cs="Times New Roman"/>
          <w:sz w:val="28"/>
          <w:szCs w:val="24"/>
        </w:rPr>
        <w:t>«(за исключением</w:t>
      </w:r>
      <w:r w:rsidR="00581DE2" w:rsidRPr="00AC39C0">
        <w:rPr>
          <w:rFonts w:ascii="Times New Roman" w:hAnsi="Times New Roman" w:cs="Times New Roman"/>
          <w:sz w:val="28"/>
          <w:szCs w:val="24"/>
        </w:rPr>
        <w:t xml:space="preserve"> инвестиционных кредитных договоров (договоров займа), указанных в</w:t>
      </w:r>
      <w:r w:rsidR="00C837A3" w:rsidRPr="00AC39C0">
        <w:rPr>
          <w:rFonts w:ascii="Times New Roman" w:hAnsi="Times New Roman" w:cs="Times New Roman"/>
          <w:sz w:val="28"/>
          <w:szCs w:val="24"/>
        </w:rPr>
        <w:t xml:space="preserve"> подпункт</w:t>
      </w:r>
      <w:r w:rsidR="00581DE2" w:rsidRPr="00AC39C0">
        <w:rPr>
          <w:rFonts w:ascii="Times New Roman" w:hAnsi="Times New Roman" w:cs="Times New Roman"/>
          <w:sz w:val="28"/>
          <w:szCs w:val="24"/>
        </w:rPr>
        <w:t>ах</w:t>
      </w:r>
      <w:r w:rsidRPr="00AC39C0">
        <w:rPr>
          <w:rFonts w:ascii="Times New Roman" w:hAnsi="Times New Roman" w:cs="Times New Roman"/>
          <w:sz w:val="28"/>
          <w:szCs w:val="24"/>
        </w:rPr>
        <w:t xml:space="preserve"> «</w:t>
      </w:r>
      <w:r w:rsidR="00022DFD">
        <w:rPr>
          <w:rFonts w:ascii="Times New Roman" w:hAnsi="Times New Roman" w:cs="Times New Roman"/>
          <w:sz w:val="28"/>
          <w:szCs w:val="24"/>
        </w:rPr>
        <w:t>л</w:t>
      </w:r>
      <w:r w:rsidRPr="00AC39C0">
        <w:rPr>
          <w:rFonts w:ascii="Times New Roman" w:hAnsi="Times New Roman" w:cs="Times New Roman"/>
          <w:sz w:val="28"/>
          <w:szCs w:val="24"/>
        </w:rPr>
        <w:t>»</w:t>
      </w:r>
      <w:r w:rsidR="00C837A3" w:rsidRPr="00AC39C0">
        <w:rPr>
          <w:rFonts w:ascii="Times New Roman" w:hAnsi="Times New Roman" w:cs="Times New Roman"/>
          <w:sz w:val="28"/>
          <w:szCs w:val="24"/>
        </w:rPr>
        <w:t xml:space="preserve"> и «</w:t>
      </w:r>
      <w:r w:rsidR="00022DFD">
        <w:rPr>
          <w:rFonts w:ascii="Times New Roman" w:hAnsi="Times New Roman" w:cs="Times New Roman"/>
          <w:sz w:val="28"/>
          <w:szCs w:val="24"/>
        </w:rPr>
        <w:t>м</w:t>
      </w:r>
      <w:r w:rsidR="00C837A3" w:rsidRPr="00AC39C0">
        <w:rPr>
          <w:rFonts w:ascii="Times New Roman" w:hAnsi="Times New Roman" w:cs="Times New Roman"/>
          <w:sz w:val="28"/>
          <w:szCs w:val="24"/>
        </w:rPr>
        <w:t>»</w:t>
      </w:r>
      <w:r w:rsidRPr="00AC39C0">
        <w:rPr>
          <w:rFonts w:ascii="Times New Roman" w:hAnsi="Times New Roman" w:cs="Times New Roman"/>
          <w:sz w:val="28"/>
          <w:szCs w:val="24"/>
        </w:rPr>
        <w:t xml:space="preserve"> пункта 1 Приложения № 12 </w:t>
      </w:r>
      <w:proofErr w:type="gramStart"/>
      <w:r w:rsidRPr="00AC39C0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AC39C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C39C0">
        <w:rPr>
          <w:rFonts w:ascii="Times New Roman" w:hAnsi="Times New Roman" w:cs="Times New Roman"/>
          <w:sz w:val="28"/>
          <w:szCs w:val="24"/>
        </w:rPr>
        <w:t xml:space="preserve">Государственной программе развития сельского хозяйства и регулирования рынков сельскохозяйственной продукции, сырья и продовольствия на </w:t>
      </w:r>
      <w:r w:rsidRPr="00AC39C0">
        <w:rPr>
          <w:rFonts w:ascii="Times New Roman" w:hAnsi="Times New Roman" w:cs="Times New Roman"/>
          <w:sz w:val="28"/>
          <w:szCs w:val="24"/>
        </w:rPr>
        <w:br/>
        <w:t>2013-2020 годы</w:t>
      </w:r>
      <w:r w:rsidR="00581DE2" w:rsidRPr="00AC39C0">
        <w:rPr>
          <w:rFonts w:ascii="Times New Roman" w:hAnsi="Times New Roman" w:cs="Times New Roman"/>
          <w:sz w:val="28"/>
          <w:szCs w:val="24"/>
        </w:rPr>
        <w:t>, утвержденной постановлением Правительства Российской Федерации от 14 июля 2012 г. № 717</w:t>
      </w:r>
      <w:r w:rsidRPr="00AC39C0">
        <w:rPr>
          <w:rFonts w:ascii="Times New Roman" w:hAnsi="Times New Roman" w:cs="Times New Roman"/>
          <w:sz w:val="28"/>
          <w:szCs w:val="24"/>
        </w:rPr>
        <w:t>)</w:t>
      </w:r>
      <w:r w:rsidR="004C5F3E" w:rsidRPr="00AC39C0">
        <w:rPr>
          <w:rFonts w:ascii="Times New Roman" w:hAnsi="Times New Roman" w:cs="Times New Roman"/>
          <w:sz w:val="28"/>
          <w:szCs w:val="24"/>
        </w:rPr>
        <w:t>.</w:t>
      </w:r>
      <w:r w:rsidR="00012CE0">
        <w:rPr>
          <w:rFonts w:ascii="Times New Roman" w:hAnsi="Times New Roman" w:cs="Times New Roman"/>
          <w:sz w:val="28"/>
          <w:szCs w:val="24"/>
        </w:rPr>
        <w:t>»;</w:t>
      </w:r>
      <w:proofErr w:type="gramEnd"/>
    </w:p>
    <w:p w:rsidR="00872729" w:rsidRPr="00872729" w:rsidRDefault="00884B90" w:rsidP="00E303D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дополнить абзацем</w:t>
      </w:r>
      <w:r w:rsidR="00872729" w:rsidRPr="00AC39C0">
        <w:rPr>
          <w:rFonts w:ascii="Times New Roman" w:hAnsi="Times New Roman" w:cs="Times New Roman"/>
          <w:sz w:val="28"/>
          <w:szCs w:val="24"/>
        </w:rPr>
        <w:t xml:space="preserve"> следующего содержания</w:t>
      </w:r>
      <w:r w:rsidR="00872729" w:rsidRPr="00872729">
        <w:rPr>
          <w:rFonts w:ascii="Times New Roman" w:hAnsi="Times New Roman" w:cs="Times New Roman"/>
          <w:sz w:val="28"/>
          <w:szCs w:val="24"/>
        </w:rPr>
        <w:t>:</w:t>
      </w:r>
    </w:p>
    <w:p w:rsidR="000D14EB" w:rsidRDefault="00884B90" w:rsidP="000D14E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«</w:t>
      </w:r>
      <w:r w:rsidR="00872729" w:rsidRPr="00872729">
        <w:rPr>
          <w:rFonts w:ascii="Times New Roman" w:hAnsi="Times New Roman" w:cs="Times New Roman"/>
          <w:sz w:val="28"/>
          <w:szCs w:val="24"/>
        </w:rPr>
        <w:t xml:space="preserve">Субсидии предоставляются в пределах бюджетных ассигнований, предусмотренных в федерального законе о федеральном бюджете на соответствующий финансовый год и плановый период, и лимитов бюджетных обязательств, доведенных до Министерства сельского хозяйства Российской Федерации как получателя средств федерального бюджета на цели, указанные в пункте 2 настоящих Правил.». </w:t>
      </w:r>
      <w:proofErr w:type="gramEnd"/>
    </w:p>
    <w:p w:rsidR="000D14EB" w:rsidRDefault="00595DA4" w:rsidP="000D14E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851A4C">
        <w:rPr>
          <w:rFonts w:ascii="Times New Roman" w:hAnsi="Times New Roman" w:cs="Times New Roman"/>
          <w:sz w:val="28"/>
          <w:szCs w:val="24"/>
        </w:rPr>
        <w:t xml:space="preserve">) пункт </w:t>
      </w:r>
      <w:r>
        <w:rPr>
          <w:rFonts w:ascii="Times New Roman" w:hAnsi="Times New Roman" w:cs="Times New Roman"/>
          <w:sz w:val="28"/>
          <w:szCs w:val="24"/>
        </w:rPr>
        <w:t>3</w:t>
      </w:r>
      <w:r w:rsidR="00851A4C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851A4C" w:rsidRDefault="00851A4C" w:rsidP="00851A4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595DA4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DC43F0">
        <w:rPr>
          <w:rFonts w:ascii="Times New Roman" w:hAnsi="Times New Roman" w:cs="Times New Roman"/>
          <w:sz w:val="28"/>
          <w:szCs w:val="24"/>
        </w:rPr>
        <w:t>Средства из бюджетов субъектов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 на возмещение части затрат заемщиков (далее – средства) предоставляются по кредитным договорам в размерах, предусмотренных пунктом 6</w:t>
      </w:r>
      <w:r w:rsidR="00657713">
        <w:rPr>
          <w:rFonts w:ascii="Times New Roman" w:hAnsi="Times New Roman" w:cs="Times New Roman"/>
          <w:sz w:val="28"/>
          <w:szCs w:val="24"/>
        </w:rPr>
        <w:t>(1)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57713">
        <w:rPr>
          <w:rFonts w:ascii="Times New Roman" w:hAnsi="Times New Roman" w:cs="Times New Roman"/>
          <w:sz w:val="28"/>
          <w:szCs w:val="24"/>
        </w:rPr>
        <w:t>Приложения № 12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</w:r>
      <w:proofErr w:type="gramStart"/>
      <w:r w:rsidR="0065771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».</w:t>
      </w:r>
      <w:proofErr w:type="gramEnd"/>
    </w:p>
    <w:p w:rsidR="0099381C" w:rsidRDefault="00595DA4" w:rsidP="00851A4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851A4C">
        <w:rPr>
          <w:rFonts w:ascii="Times New Roman" w:hAnsi="Times New Roman" w:cs="Times New Roman"/>
          <w:sz w:val="28"/>
          <w:szCs w:val="24"/>
        </w:rPr>
        <w:t xml:space="preserve">) </w:t>
      </w:r>
      <w:r w:rsidR="0099381C">
        <w:rPr>
          <w:rFonts w:ascii="Times New Roman" w:hAnsi="Times New Roman" w:cs="Times New Roman"/>
          <w:sz w:val="28"/>
          <w:szCs w:val="24"/>
        </w:rPr>
        <w:t>пункт 4 изложить в следующей редакции:</w:t>
      </w:r>
    </w:p>
    <w:p w:rsidR="000D14EB" w:rsidRPr="00851A4C" w:rsidRDefault="0099381C" w:rsidP="00851A4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«4. Предельный уровень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расходного обязательства субъекта Российской Федерации из федерального бюджета определяется в соответствии с Правилами </w:t>
      </w:r>
      <w:r w:rsidRPr="00416C13">
        <w:rPr>
          <w:rFonts w:ascii="Times New Roman" w:hAnsi="Times New Roman" w:cs="Times New Roman"/>
          <w:sz w:val="28"/>
          <w:szCs w:val="24"/>
        </w:rPr>
        <w:t>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№ 999 (далее – Правила предоставления субсидий)</w:t>
      </w:r>
      <w:proofErr w:type="gramStart"/>
      <w:r w:rsidRPr="00416C1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»</w:t>
      </w:r>
      <w:proofErr w:type="gramEnd"/>
      <w:r w:rsidR="00851A4C">
        <w:rPr>
          <w:rFonts w:ascii="Times New Roman" w:hAnsi="Times New Roman" w:cs="Times New Roman"/>
          <w:sz w:val="28"/>
          <w:szCs w:val="24"/>
        </w:rPr>
        <w:t>.</w:t>
      </w:r>
    </w:p>
    <w:p w:rsidR="007F4354" w:rsidRPr="00AC39C0" w:rsidRDefault="00DC43F0" w:rsidP="00D25A43">
      <w:pPr>
        <w:pStyle w:val="a7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3D5EA5" w:rsidRPr="00AC39C0">
        <w:rPr>
          <w:rFonts w:ascii="Times New Roman" w:hAnsi="Times New Roman" w:cs="Times New Roman"/>
          <w:sz w:val="28"/>
          <w:szCs w:val="24"/>
        </w:rPr>
        <w:t xml:space="preserve">) </w:t>
      </w:r>
      <w:r w:rsidR="007F4354" w:rsidRPr="00AC39C0">
        <w:rPr>
          <w:rFonts w:ascii="Times New Roman" w:hAnsi="Times New Roman" w:cs="Times New Roman"/>
          <w:sz w:val="28"/>
          <w:szCs w:val="24"/>
        </w:rPr>
        <w:t xml:space="preserve">в пункте </w:t>
      </w:r>
      <w:r w:rsidR="00595DA4">
        <w:rPr>
          <w:rFonts w:ascii="Times New Roman" w:hAnsi="Times New Roman" w:cs="Times New Roman"/>
          <w:sz w:val="28"/>
          <w:szCs w:val="24"/>
        </w:rPr>
        <w:t>6</w:t>
      </w:r>
      <w:r w:rsidR="007F4354" w:rsidRPr="00AC39C0">
        <w:rPr>
          <w:rFonts w:ascii="Times New Roman" w:hAnsi="Times New Roman" w:cs="Times New Roman"/>
          <w:sz w:val="28"/>
          <w:szCs w:val="24"/>
        </w:rPr>
        <w:t>:</w:t>
      </w:r>
    </w:p>
    <w:p w:rsidR="00AC39C0" w:rsidRPr="00AC39C0" w:rsidRDefault="00AC39C0" w:rsidP="00AC39C0">
      <w:pPr>
        <w:pStyle w:val="a7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C39C0">
        <w:rPr>
          <w:rFonts w:ascii="Times New Roman" w:hAnsi="Times New Roman" w:cs="Times New Roman"/>
          <w:sz w:val="28"/>
          <w:szCs w:val="24"/>
        </w:rPr>
        <w:t>в абзаце первом слова «и расходования» исключить;</w:t>
      </w:r>
    </w:p>
    <w:p w:rsidR="00834BD9" w:rsidRPr="00834BD9" w:rsidRDefault="00834BD9" w:rsidP="00D25A43">
      <w:pPr>
        <w:pStyle w:val="a7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834BD9">
        <w:rPr>
          <w:rFonts w:ascii="Times New Roman" w:hAnsi="Times New Roman" w:cs="Times New Roman"/>
          <w:sz w:val="28"/>
          <w:szCs w:val="24"/>
        </w:rPr>
        <w:t>подпункт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834BD9">
        <w:rPr>
          <w:rFonts w:ascii="Times New Roman" w:hAnsi="Times New Roman" w:cs="Times New Roman"/>
          <w:sz w:val="28"/>
          <w:szCs w:val="24"/>
        </w:rPr>
        <w:t xml:space="preserve"> «а»</w:t>
      </w:r>
      <w:r w:rsidR="00CD3253">
        <w:rPr>
          <w:rFonts w:ascii="Times New Roman" w:hAnsi="Times New Roman" w:cs="Times New Roman"/>
          <w:sz w:val="28"/>
          <w:szCs w:val="24"/>
        </w:rPr>
        <w:t xml:space="preserve">, </w:t>
      </w:r>
      <w:r w:rsidRPr="00834BD9">
        <w:rPr>
          <w:rFonts w:ascii="Times New Roman" w:hAnsi="Times New Roman" w:cs="Times New Roman"/>
          <w:sz w:val="28"/>
          <w:szCs w:val="24"/>
        </w:rPr>
        <w:t>«б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834BD9">
        <w:rPr>
          <w:rFonts w:ascii="Times New Roman" w:hAnsi="Times New Roman" w:cs="Times New Roman"/>
          <w:sz w:val="28"/>
          <w:szCs w:val="24"/>
        </w:rPr>
        <w:t>изложить в следующей редакции:</w:t>
      </w:r>
    </w:p>
    <w:p w:rsidR="00834BD9" w:rsidRPr="00834BD9" w:rsidRDefault="00834BD9" w:rsidP="00834BD9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4BD9">
        <w:rPr>
          <w:rFonts w:ascii="Times New Roman" w:hAnsi="Times New Roman" w:cs="Times New Roman"/>
          <w:sz w:val="28"/>
          <w:szCs w:val="24"/>
        </w:rPr>
        <w:t xml:space="preserve">«а) наличие государственной программы субъекта Российской Федерации, предусматривающей перечни мероприятий, в целях </w:t>
      </w:r>
      <w:proofErr w:type="spellStart"/>
      <w:r w:rsidRPr="00834BD9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834BD9">
        <w:rPr>
          <w:rFonts w:ascii="Times New Roman" w:hAnsi="Times New Roman" w:cs="Times New Roman"/>
          <w:sz w:val="28"/>
          <w:szCs w:val="24"/>
        </w:rPr>
        <w:t xml:space="preserve"> которых предоставляется субсидия, в соответствии с требованиями нормативных правовых актов Российской Федерации</w:t>
      </w:r>
      <w:proofErr w:type="gramStart"/>
      <w:r w:rsidRPr="00834BD9">
        <w:rPr>
          <w:rFonts w:ascii="Times New Roman" w:hAnsi="Times New Roman" w:cs="Times New Roman"/>
          <w:sz w:val="28"/>
          <w:szCs w:val="24"/>
        </w:rPr>
        <w:t>;»</w:t>
      </w:r>
      <w:proofErr w:type="gramEnd"/>
      <w:r w:rsidRPr="00834BD9">
        <w:rPr>
          <w:rFonts w:ascii="Times New Roman" w:hAnsi="Times New Roman" w:cs="Times New Roman"/>
          <w:sz w:val="28"/>
          <w:szCs w:val="24"/>
        </w:rPr>
        <w:t>;</w:t>
      </w:r>
    </w:p>
    <w:p w:rsidR="00834BD9" w:rsidRDefault="00834BD9" w:rsidP="0083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D9">
        <w:rPr>
          <w:rFonts w:ascii="Times New Roman" w:hAnsi="Times New Roman" w:cs="Times New Roman"/>
          <w:sz w:val="28"/>
          <w:szCs w:val="24"/>
        </w:rPr>
        <w:t xml:space="preserve"> «б) </w:t>
      </w:r>
      <w:r w:rsidRPr="00834BD9">
        <w:rPr>
          <w:rFonts w:ascii="Times New Roman" w:hAnsi="Times New Roman" w:cs="Times New Roman"/>
          <w:sz w:val="28"/>
          <w:szCs w:val="28"/>
        </w:rPr>
        <w:t>наличие</w:t>
      </w:r>
      <w:r w:rsidRPr="004638CD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DC43F0">
        <w:rPr>
          <w:rFonts w:ascii="Times New Roman" w:hAnsi="Times New Roman" w:cs="Times New Roman"/>
          <w:sz w:val="28"/>
          <w:szCs w:val="28"/>
        </w:rPr>
        <w:t xml:space="preserve">е субъекта Российской Федерации </w:t>
      </w:r>
      <w:r w:rsidRPr="004638CD">
        <w:rPr>
          <w:rFonts w:ascii="Times New Roman" w:hAnsi="Times New Roman" w:cs="Times New Roman"/>
          <w:sz w:val="28"/>
          <w:szCs w:val="28"/>
        </w:rPr>
        <w:t>бюджетных ассигнований на исполнение расходных обязательств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субсидии, и порядок определения объемов указанных ассигнований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39C0" w:rsidRPr="00416C13" w:rsidRDefault="00AC39C0" w:rsidP="00AC39C0">
      <w:pPr>
        <w:pStyle w:val="a7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подпункт</w:t>
      </w:r>
      <w:r w:rsidRPr="00416C13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416C13">
        <w:rPr>
          <w:rFonts w:ascii="Times New Roman" w:hAnsi="Times New Roman" w:cs="Times New Roman"/>
          <w:sz w:val="28"/>
          <w:szCs w:val="24"/>
        </w:rPr>
        <w:t>» изложить в следующей редакции:</w:t>
      </w:r>
    </w:p>
    <w:p w:rsidR="00AC39C0" w:rsidRPr="00416C13" w:rsidRDefault="00AC39C0" w:rsidP="00AC39C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16C13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416C13">
        <w:rPr>
          <w:rFonts w:ascii="Times New Roman" w:hAnsi="Times New Roman" w:cs="Times New Roman"/>
          <w:sz w:val="28"/>
          <w:szCs w:val="24"/>
        </w:rPr>
        <w:t xml:space="preserve">) </w:t>
      </w:r>
      <w:r w:rsidR="00DC43F0">
        <w:rPr>
          <w:rFonts w:ascii="Times New Roman" w:hAnsi="Times New Roman" w:cs="Times New Roman"/>
          <w:sz w:val="28"/>
          <w:szCs w:val="24"/>
        </w:rPr>
        <w:t>заключение</w:t>
      </w:r>
      <w:r w:rsidRPr="00416C13">
        <w:rPr>
          <w:rFonts w:ascii="Times New Roman" w:hAnsi="Times New Roman" w:cs="Times New Roman"/>
          <w:sz w:val="28"/>
          <w:szCs w:val="24"/>
        </w:rPr>
        <w:t xml:space="preserve"> соглашения между Министерством сельского хозяйства Российской Федерации, которому как получателю средств федерального бюджета доведены лимиты бюджетных обязательств на предоставление субсидии на цели, указанные в пункте 2 настоящих Правил, и высшим исполнительным органом государственной власти субъекта Российской Федерации, подготавливаемого (формируемого) и заключаемого в государственной интегрированной информационной системе управления общественными финансами «Электронный бюджет» в соответствии с типовой формой соглашения, утвержденной</w:t>
      </w:r>
      <w:proofErr w:type="gramEnd"/>
      <w:r w:rsidRPr="00416C13">
        <w:rPr>
          <w:rFonts w:ascii="Times New Roman" w:hAnsi="Times New Roman" w:cs="Times New Roman"/>
          <w:sz w:val="28"/>
          <w:szCs w:val="24"/>
        </w:rPr>
        <w:t xml:space="preserve"> Министерством финансов Российской Федерации, в с</w:t>
      </w:r>
      <w:r w:rsidR="0099381C">
        <w:rPr>
          <w:rFonts w:ascii="Times New Roman" w:hAnsi="Times New Roman" w:cs="Times New Roman"/>
          <w:sz w:val="28"/>
          <w:szCs w:val="24"/>
        </w:rPr>
        <w:t>оответствии с пунктом 10 Правил предоставления субсидий</w:t>
      </w:r>
      <w:proofErr w:type="gramStart"/>
      <w:r w:rsidRPr="00416C13">
        <w:rPr>
          <w:rFonts w:ascii="Times New Roman" w:hAnsi="Times New Roman" w:cs="Times New Roman"/>
          <w:sz w:val="28"/>
          <w:szCs w:val="24"/>
        </w:rPr>
        <w:t>.»;</w:t>
      </w:r>
      <w:proofErr w:type="gramEnd"/>
    </w:p>
    <w:p w:rsidR="00834BD9" w:rsidRDefault="00AC39C0" w:rsidP="0083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 исключить</w:t>
      </w:r>
    </w:p>
    <w:p w:rsidR="00AC39C0" w:rsidRDefault="00DC43F0" w:rsidP="0083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C39C0" w:rsidRPr="00AC39C0">
        <w:rPr>
          <w:rFonts w:ascii="Times New Roman" w:hAnsi="Times New Roman" w:cs="Times New Roman"/>
          <w:sz w:val="28"/>
          <w:szCs w:val="28"/>
        </w:rPr>
        <w:t xml:space="preserve">) </w:t>
      </w:r>
      <w:r w:rsidR="00AC39C0" w:rsidRPr="00AC39C0">
        <w:rPr>
          <w:rFonts w:ascii="Times New Roman" w:hAnsi="Times New Roman" w:cs="Times New Roman"/>
          <w:sz w:val="28"/>
          <w:szCs w:val="24"/>
        </w:rPr>
        <w:t>пункт 7 исключить.</w:t>
      </w:r>
    </w:p>
    <w:p w:rsidR="00834BD9" w:rsidRDefault="00DC43F0" w:rsidP="0083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34BD9">
        <w:rPr>
          <w:rFonts w:ascii="Times New Roman" w:hAnsi="Times New Roman" w:cs="Times New Roman"/>
          <w:sz w:val="28"/>
          <w:szCs w:val="28"/>
        </w:rPr>
        <w:t>) пункт 8 изложить в следующей редакции:</w:t>
      </w:r>
    </w:p>
    <w:p w:rsidR="00834BD9" w:rsidRPr="00AC39C0" w:rsidRDefault="00834BD9" w:rsidP="00AC3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Критерием </w:t>
      </w:r>
      <w:r w:rsidRPr="004638CD">
        <w:rPr>
          <w:rFonts w:ascii="Times New Roman" w:hAnsi="Times New Roman" w:cs="Times New Roman"/>
          <w:sz w:val="28"/>
          <w:szCs w:val="28"/>
        </w:rPr>
        <w:t>отбора субъектов Российской Федерации для предоставления субсидий является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8C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субъекта Российской Федерации, предусматривающего порядок и условия предоставления средств из бюджета субъекта Российской Федерации на поддержку сельскохозяйственного производства по указанным в </w:t>
      </w:r>
      <w:hyperlink w:anchor="P71915" w:history="1">
        <w:r w:rsidRPr="004638C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4638CD">
        <w:rPr>
          <w:rFonts w:ascii="Times New Roman" w:hAnsi="Times New Roman" w:cs="Times New Roman"/>
          <w:sz w:val="28"/>
          <w:szCs w:val="28"/>
        </w:rPr>
        <w:t xml:space="preserve"> настоящих Правил направлениям, источником финансового обеспечения которых являются субсидии, и включающего требования к заемщикам и размеры ставок, перечень документов, необходимых для получения средств, а</w:t>
      </w:r>
      <w:proofErr w:type="gramEnd"/>
      <w:r w:rsidRPr="004638CD">
        <w:rPr>
          <w:rFonts w:ascii="Times New Roman" w:hAnsi="Times New Roman" w:cs="Times New Roman"/>
          <w:sz w:val="28"/>
          <w:szCs w:val="28"/>
        </w:rPr>
        <w:t xml:space="preserve"> также сроки их рассмотрения, которые не д</w:t>
      </w:r>
      <w:r w:rsidR="00872729">
        <w:rPr>
          <w:rFonts w:ascii="Times New Roman" w:hAnsi="Times New Roman" w:cs="Times New Roman"/>
          <w:sz w:val="28"/>
          <w:szCs w:val="28"/>
        </w:rPr>
        <w:t xml:space="preserve">олжны превышать 15 рабочих дней, а также </w:t>
      </w:r>
      <w:r w:rsidR="00872729" w:rsidRPr="004638CD">
        <w:rPr>
          <w:rFonts w:ascii="Times New Roman" w:hAnsi="Times New Roman" w:cs="Times New Roman"/>
          <w:sz w:val="28"/>
          <w:szCs w:val="28"/>
        </w:rPr>
        <w:t xml:space="preserve">наличие в субъекте Российской Федерации посевных </w:t>
      </w:r>
      <w:r w:rsidR="00872729" w:rsidRPr="004638CD">
        <w:rPr>
          <w:rFonts w:ascii="Times New Roman" w:hAnsi="Times New Roman" w:cs="Times New Roman"/>
          <w:sz w:val="28"/>
          <w:szCs w:val="28"/>
        </w:rPr>
        <w:lastRenderedPageBreak/>
        <w:t>площадей, и (или) поголовья сельскохозяйственных животных, и (или) мощностей по переработке сельскохозяйственной продукции</w:t>
      </w:r>
      <w:proofErr w:type="gramStart"/>
      <w:r w:rsidR="00872729" w:rsidRPr="004638CD">
        <w:rPr>
          <w:rFonts w:ascii="Times New Roman" w:hAnsi="Times New Roman" w:cs="Times New Roman"/>
          <w:sz w:val="28"/>
          <w:szCs w:val="28"/>
        </w:rPr>
        <w:t>.</w:t>
      </w:r>
      <w:r w:rsidR="0087272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23464" w:rsidRPr="00416C13" w:rsidRDefault="00DC43F0" w:rsidP="008E5D6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8E5D60" w:rsidRPr="00416C13">
        <w:rPr>
          <w:rFonts w:ascii="Times New Roman" w:hAnsi="Times New Roman" w:cs="Times New Roman"/>
          <w:sz w:val="28"/>
          <w:szCs w:val="24"/>
        </w:rPr>
        <w:t xml:space="preserve">) </w:t>
      </w:r>
      <w:r w:rsidR="00423464" w:rsidRPr="00416C13">
        <w:rPr>
          <w:rFonts w:ascii="Times New Roman" w:hAnsi="Times New Roman" w:cs="Times New Roman"/>
          <w:sz w:val="28"/>
          <w:szCs w:val="24"/>
        </w:rPr>
        <w:t>абзац третий пункта 13 изложить в следующей редакции:</w:t>
      </w:r>
    </w:p>
    <w:p w:rsidR="00423464" w:rsidRPr="00DC75FC" w:rsidRDefault="00423464" w:rsidP="00DC75F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6C13">
        <w:rPr>
          <w:rFonts w:ascii="Times New Roman" w:hAnsi="Times New Roman" w:cs="Times New Roman"/>
          <w:sz w:val="28"/>
          <w:szCs w:val="24"/>
        </w:rPr>
        <w:t xml:space="preserve">«Документы, указанные в пункте 12 настоящих Правил, предоставляются в уполномоченный орган не позднее последнего числа месяца, следующего за месяцем погашения процентов по кредиту (займу), а в декабре – не позднее </w:t>
      </w:r>
      <w:r w:rsidR="00700569" w:rsidRPr="00416C13">
        <w:rPr>
          <w:rFonts w:ascii="Times New Roman" w:hAnsi="Times New Roman" w:cs="Times New Roman"/>
          <w:sz w:val="28"/>
          <w:szCs w:val="24"/>
        </w:rPr>
        <w:t xml:space="preserve">последнего дня завершения операций по расходам федерального </w:t>
      </w:r>
      <w:proofErr w:type="gramStart"/>
      <w:r w:rsidR="00700569" w:rsidRPr="00416C13">
        <w:rPr>
          <w:rFonts w:ascii="Times New Roman" w:hAnsi="Times New Roman" w:cs="Times New Roman"/>
          <w:sz w:val="28"/>
          <w:szCs w:val="24"/>
        </w:rPr>
        <w:t>бюджета</w:t>
      </w:r>
      <w:proofErr w:type="gramEnd"/>
      <w:r w:rsidR="00700569" w:rsidRPr="00416C13">
        <w:rPr>
          <w:rFonts w:ascii="Times New Roman" w:hAnsi="Times New Roman" w:cs="Times New Roman"/>
          <w:sz w:val="28"/>
          <w:szCs w:val="24"/>
        </w:rPr>
        <w:t xml:space="preserve"> а текущем финансовом году. </w:t>
      </w:r>
      <w:r w:rsidRPr="00416C13">
        <w:rPr>
          <w:rFonts w:ascii="Times New Roman" w:hAnsi="Times New Roman" w:cs="Times New Roman"/>
          <w:sz w:val="28"/>
          <w:szCs w:val="24"/>
        </w:rPr>
        <w:t xml:space="preserve">При этом уполномоченный орган вправе предоставить заемщику средства на возмещение части затрат на уплату процентов за несколько месяцев при условии предоставления заемщиком документов, подтверждающих целевое </w:t>
      </w:r>
      <w:r w:rsidRPr="00AC39C0">
        <w:rPr>
          <w:rFonts w:ascii="Times New Roman" w:hAnsi="Times New Roman" w:cs="Times New Roman"/>
          <w:sz w:val="28"/>
          <w:szCs w:val="24"/>
        </w:rPr>
        <w:t>использование кредита (займа)</w:t>
      </w:r>
      <w:r w:rsidR="00416C13" w:rsidRPr="00AC39C0">
        <w:rPr>
          <w:rFonts w:ascii="Times New Roman" w:hAnsi="Times New Roman" w:cs="Times New Roman"/>
          <w:sz w:val="28"/>
          <w:szCs w:val="24"/>
        </w:rPr>
        <w:t>, а также документов, подтверждающих оплату процентов по кредиту (займу)</w:t>
      </w:r>
      <w:r w:rsidRPr="00AC39C0">
        <w:rPr>
          <w:rFonts w:ascii="Times New Roman" w:hAnsi="Times New Roman" w:cs="Times New Roman"/>
          <w:sz w:val="28"/>
          <w:szCs w:val="24"/>
        </w:rPr>
        <w:t xml:space="preserve"> за указанный период времени</w:t>
      </w:r>
      <w:proofErr w:type="gramStart"/>
      <w:r w:rsidRPr="00AC39C0">
        <w:rPr>
          <w:rFonts w:ascii="Times New Roman" w:hAnsi="Times New Roman" w:cs="Times New Roman"/>
          <w:sz w:val="28"/>
          <w:szCs w:val="24"/>
        </w:rPr>
        <w:t>.»</w:t>
      </w:r>
      <w:r w:rsidR="0008108C" w:rsidRPr="00AC39C0">
        <w:rPr>
          <w:rFonts w:ascii="Times New Roman" w:hAnsi="Times New Roman" w:cs="Times New Roman"/>
          <w:sz w:val="28"/>
          <w:szCs w:val="24"/>
        </w:rPr>
        <w:t>.</w:t>
      </w:r>
      <w:r w:rsidRPr="00AC39C0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F4764E" w:rsidRPr="00AC39C0" w:rsidRDefault="00DC43F0" w:rsidP="008E5D6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F4764E" w:rsidRPr="00AC39C0">
        <w:rPr>
          <w:rFonts w:ascii="Times New Roman" w:hAnsi="Times New Roman" w:cs="Times New Roman"/>
          <w:sz w:val="28"/>
          <w:szCs w:val="24"/>
        </w:rPr>
        <w:t>) абзац 2 пункта 16 изложить в следующей редакции:</w:t>
      </w:r>
    </w:p>
    <w:p w:rsidR="00F4764E" w:rsidRPr="00AC39C0" w:rsidRDefault="002B5DFA" w:rsidP="008E5D6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A0294" wp14:editId="71C1C6D9">
                <wp:simplePos x="0" y="0"/>
                <wp:positionH relativeFrom="column">
                  <wp:posOffset>3445510</wp:posOffset>
                </wp:positionH>
                <wp:positionV relativeFrom="paragraph">
                  <wp:posOffset>149860</wp:posOffset>
                </wp:positionV>
                <wp:extent cx="669290" cy="264160"/>
                <wp:effectExtent l="0" t="0" r="1905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4C" w:rsidRDefault="00851A4C" w:rsidP="00851A4C"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left:0;text-align:left;margin-left:271.3pt;margin-top:11.8pt;width:52.7pt;height:20.8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kloQIAAJIFAAAOAAAAZHJzL2Uyb0RvYy54bWysVG1v0zAQ/o7Ef7D8PcsLadpES6etaRDS&#10;gInBD3Bjp7Fw7Mj2mg7Ef+fsLl27fUFAPlhn+3z33D1P7vJq3wu0Y9pwJUscX0QYMdkoyuW2xN++&#10;1sECI2OJpEQoyUr8yAy+Wr59czkOBUtUpwRlGkEQaYpxKHFn7VCEoWk61hNzoQYm4bJVuicWtnob&#10;Uk1GiN6LMImiLByVpoNWDTMGTqvDJV76+G3LGvu5bQ2zSJQYsFm/ar9u3BouL0mx1WToePMEg/wF&#10;ip5wCUmPoSpiCXrQ/FWonjdaGdXai0b1oWpb3jBfA1QTRy+que/IwHwt0BwzHNtk/l/Y5tPuTiNO&#10;SzzHSJIeKPoCTSNyKxhKY9efcTAFuN0Pd9pVaIZb1Xw3SKpVB27sWms1doxQQOX9w7MHbmPgKdqM&#10;HxWF8OTBKt+qfat7FxCagPaekccjI2xvUQOHWZYnOfDWwFWSpXHmGQtJMT0etLHvmeqRM0qsAbsP&#10;Tna3xgJ4cJ1cXC6pai6EJ13IswNwPJxAanjq7hwIz+HPPMrXi/UiDdIkWwdpVFXBdb1Kg6yO57Pq&#10;XbVaVfEvlzdOi45TyqRLM+kpTv+MrydlH5RwVJRRglMXzkEyertZCY12BPRc+89RBOBP3MJzGP4a&#10;anlRUpyk0U2SB3W2mAdpnc6CfB4tgijOb/IsSvO0qs9LuuWS/XtJaCxxPktmnqUT0C9qi/z3ujZS&#10;9NzCxBC8L/Hi6EQKp8C1pJ5aS7g42CetcPCfWwEdm4j2enUSPUjd7jd7iOJ0u1H0EZSrFSgLRAhj&#10;DoxO6R8YjTAySixhpmEkPkjQvpsuk6EnYzMZRDbwsMQWo4O5sn4KeVKHa/gnau71+pwXwLoN/Pge&#10;9tOQcpPldO+9nkfp8jcAAAD//wMAUEsDBBQABgAIAAAAIQB5jOKc3QAAAAkBAAAPAAAAZHJzL2Rv&#10;d25yZXYueG1sTI/NasMwEITvhb6D2EBvjRw1Mca1HEoh0JZe4uQBFGv9Q/VjJCV2377bU3vaXWaY&#10;/abaL9awG4Y4eidhs86AoWu9Hl0v4Xw6PBbAYlJOK+MdSvjGCPv6/q5SpfazO+KtST2jEBdLJWFI&#10;aSo5j+2AVsW1n9CR1vlgVaIz9FwHNVO4NVxkWc6tGh19GNSErwO2X83VSuCn5jAXjQmZ/xDdp3l/&#10;O3bopXxYLS/PwBIu6c8Mv/iEDjUxXfzV6ciMhN1W5GSVIJ5okiHfFlTuQstOAK8r/r9B/QMAAP//&#10;AwBQSwECLQAUAAYACAAAACEAtoM4kv4AAADhAQAAEwAAAAAAAAAAAAAAAAAAAAAAW0NvbnRlbnRf&#10;VHlwZXNdLnhtbFBLAQItABQABgAIAAAAIQA4/SH/1gAAAJQBAAALAAAAAAAAAAAAAAAAAC8BAABf&#10;cmVscy8ucmVsc1BLAQItABQABgAIAAAAIQBb7gkloQIAAJIFAAAOAAAAAAAAAAAAAAAAAC4CAABk&#10;cnMvZTJvRG9jLnhtbFBLAQItABQABgAIAAAAIQB5jOKc3QAAAAkBAAAPAAAAAAAAAAAAAAAAAPsE&#10;AABkcnMvZG93bnJldi54bWxQSwUGAAAAAAQABADzAAAABQYAAAAA&#10;" filled="f" stroked="f">
                <v:textbox style="mso-fit-shape-to-text:t" inset="0,0,0,0">
                  <w:txbxContent>
                    <w:p w:rsidR="00851A4C" w:rsidRDefault="00851A4C" w:rsidP="00851A4C"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  <w:lang w:val="en-US"/>
                        </w:rPr>
                        <w:t></w:t>
                      </w:r>
                    </w:p>
                  </w:txbxContent>
                </v:textbox>
              </v:rect>
            </w:pict>
          </mc:Fallback>
        </mc:AlternateContent>
      </w:r>
      <w:r w:rsidRPr="00AC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A5989" wp14:editId="73E9AC0A">
                <wp:simplePos x="0" y="0"/>
                <wp:positionH relativeFrom="column">
                  <wp:posOffset>3112135</wp:posOffset>
                </wp:positionH>
                <wp:positionV relativeFrom="paragraph">
                  <wp:posOffset>151765</wp:posOffset>
                </wp:positionV>
                <wp:extent cx="669290" cy="264160"/>
                <wp:effectExtent l="0" t="0" r="1905" b="190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64E" w:rsidRDefault="00F4764E" w:rsidP="00F4764E"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45.05pt;margin-top:11.95pt;width:52.7pt;height:20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s5pAIAAJkFAAAOAAAAZHJzL2Uyb0RvYy54bWysVG1v0zAQ/o7Ef7D8PcsLbtZES6etaRDS&#10;gInBD3ATp7Fw7Mj2mg7Ef+fsNl27fUFAPkRn+3z33D2P7+p61wu0ZdpwJQscX0QYMVmrhstNgb99&#10;rYI5RsZS2VChJCvwEzP4evH2zdU45CxRnRIN0wiCSJOPQ4E7a4c8DE3dsZ6aCzUwCYet0j21sNSb&#10;sNF0hOi9CJMoSsNR6WbQqmbGwG65P8QLH79tWW0/t61hFokCAzbr/9r/1+4fLq5ovtF06Hh9gEH/&#10;AkVPuYSkx1AltRQ9av4qVM9rrYxq7UWt+lC1La+ZrwGqiaMX1Tx0dGC+FmiOGY5tMv8vbP1pe68R&#10;bwpMMJK0B4q+QNOo3AiGSOz6Mw4mB7eH4V67Cs1wp+rvBkm17MCN3Witxo7RBlB5//DsglsYuIrW&#10;40fVQHj6aJVv1a7VvQsITUA7z8jTkRG2s6iGzTTNkgx4q+EoSUmcesZCmk+XB23se6Z65IwCa8Du&#10;g9PtnbEAHlwnF5dLqooL4UkX8mwDHPc7kBquujMHwnP4M4uy1Xw1JwFJ0lVAorIMbqolCdIqvpyV&#10;78rlsox/ubwxyTveNEy6NJOeYvJnfB2UvVfCUVFGCd64cA6S0Zv1Umi0paDnyn+OIgB/4haew/DH&#10;UMuLkuKERLdJFlTp/DIgFZkF2WU0D6I4u83SiGSkrM5LuuOS/XtJaCxwNktmnqUT0C9qi/z3ujaa&#10;99zCxBC8L/D86ERzp8CVbDy1lnKxt09a4eA/twI6NhHt9eokupe63a13/kEkk/jXqnkCAWsFAgMt&#10;wrQDo1P6B0YjTI4CSxhtGIkPEp6AGzKToSdjPRlU1nCxwBajvbm0fhh5bocbeBoV97J1z2afFzC7&#10;Bbx/j/4wq9yAOV17r+eJuvgNAAD//wMAUEsDBBQABgAIAAAAIQCpiBQR3gAAAAkBAAAPAAAAZHJz&#10;L2Rvd25yZXYueG1sTI/LTsMwEEX3SPyDNUjsqN1AqiZkUiGkSoDYNO0HuPHkIfyIbLcJf49ZwWo0&#10;mqM751a7xWh2JR9GZxHWKwGMbOvUaHuE03H/sAUWorRKamcJ4ZsC7Orbm0qWys32QNcm9iyF2FBK&#10;hCHGqeQ8tAMZGVZuIptunfNGxrT6nisv5xRuNM+E2HAjR5s+DHKi14Har+ZiEPix2c/bRnvhPrLu&#10;U7+/HTpyiPd3y8szsEhL/IPhVz+pQ52czu5iVWAa4akQ64QiZI8FsATkRZ4DOyNs0uR1xf83qH8A&#10;AAD//wMAUEsBAi0AFAAGAAgAAAAhALaDOJL+AAAA4QEAABMAAAAAAAAAAAAAAAAAAAAAAFtDb250&#10;ZW50X1R5cGVzXS54bWxQSwECLQAUAAYACAAAACEAOP0h/9YAAACUAQAACwAAAAAAAAAAAAAAAAAv&#10;AQAAX3JlbHMvLnJlbHNQSwECLQAUAAYACAAAACEAgYCLOaQCAACZBQAADgAAAAAAAAAAAAAAAAAu&#10;AgAAZHJzL2Uyb0RvYy54bWxQSwECLQAUAAYACAAAACEAqYgUEd4AAAAJAQAADwAAAAAAAAAAAAAA&#10;AAD+BAAAZHJzL2Rvd25yZXYueG1sUEsFBgAAAAAEAAQA8wAAAAkGAAAAAA==&#10;" filled="f" stroked="f">
                <v:textbox style="mso-fit-shape-to-text:t" inset="0,0,0,0">
                  <w:txbxContent>
                    <w:p w:rsidR="00F4764E" w:rsidRDefault="00F4764E" w:rsidP="00F4764E"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  <w:lang w:val="en-US"/>
                        </w:rPr>
                        <w:t></w:t>
                      </w:r>
                    </w:p>
                  </w:txbxContent>
                </v:textbox>
              </v:rect>
            </w:pict>
          </mc:Fallback>
        </mc:AlternateContent>
      </w:r>
      <w:r w:rsidRPr="00AC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BE2E4" wp14:editId="42BBF468">
                <wp:simplePos x="0" y="0"/>
                <wp:positionH relativeFrom="column">
                  <wp:posOffset>2719070</wp:posOffset>
                </wp:positionH>
                <wp:positionV relativeFrom="paragraph">
                  <wp:posOffset>159385</wp:posOffset>
                </wp:positionV>
                <wp:extent cx="669290" cy="264160"/>
                <wp:effectExtent l="0" t="0" r="1905" b="190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64E" w:rsidRDefault="00F4764E" w:rsidP="00F4764E"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14.1pt;margin-top:12.55pt;width:52.7pt;height:20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BppAIAAJkFAAAOAAAAZHJzL2Uyb0RvYy54bWysVG1vmzAQ/j5p/8Hyd8pLCQ0opEpDmCZ1&#10;W7VuP8ABE6wZG9luSFftv+9sSpq0X6ZtfEBn+3z33D2Pb3F96DjaU6WZFDkOLwKMqKhkzcQux9+/&#10;ld4cI22IqAmXgub4kWp8vXz/bjH0GY1kK3lNFYIgQmdDn+PWmD7zfV21tCP6QvZUwGEjVUcMLNXO&#10;rxUZIHrH/SgIEn+Qqu6VrKjWsFuMh3jp4jcNrcyXptHUIJ5jwGbcX7n/1v795YJkO0X6llXPMMhf&#10;oOgIE5D0GKoghqAHxd6E6lilpJaNuahk58umYRV1NUA1YfCqmvuW9NTVAs3R/bFN+v+FrT7v7xRi&#10;dY4vMRKkA4q+QtOI2HGK4tD2Z+h1Bm73/Z2yFer+VlY/NBJy3YIbXSklh5aSGlA5f//sgl1ouIq2&#10;wydZQ3jyYKRr1aFRnQ0ITUAHx8jjkRF6MKiCzSRJoxR4q+AoSuIwcYz5JJsu90qbD1R2yBo5VoDd&#10;BSf7W20APLhOLjaXkCXj3JHOxdkGOI47kBqu2jMLwnH4lAbpZr6Zx14cJRsvDorCW5Xr2EvK8GpW&#10;XBbrdRH+snnDOGtZXVNh00x6CuM/4+tZ2aMSjorSkrPahrOQtNpt11yhPQE9l+6zFAH4Ezf/HIY7&#10;hlpelRRGcXATpV6ZzK+8uIxnXnoVzL0gTG/SJIjTuCjPS7plgv57SWjIcTqLZo6lE9Cvagvc97Y2&#10;knXMwMTgrMvx/OhEMqvAjagdtYYwPtonrbDwX1oBHZuIdnq1Eh2lbg7bg3sQR/FvZf0IAlYSBAZa&#10;hGkHRivVT4wGmBw5FjDaMOIfBTwBO2QmQ03GdjKIqOBijg1Go7k2bhg5bvsVPI2SOdnaZzPmBcx2&#10;Ae/foX+eVXbAnK6d18tEXf4GAAD//wMAUEsDBBQABgAIAAAAIQC1Pfp63gAAAAkBAAAPAAAAZHJz&#10;L2Rvd25yZXYueG1sTI/LTsMwEEX3SPyDNUjsqFOXhijEqRBSJUBsmvYD3HjyEPY4st0m/D1mBcvR&#10;Pbr3TLVbrGFX9GF0JGG9yoAhtU6P1Es4HfcPBbAQFWllHKGEbwywq29vKlVqN9MBr03sWSqhUCoJ&#10;Q4xTyXloB7QqrNyElLLOeatiOn3PtVdzKreGiyzLuVUjpYVBTfg6YPvVXKwEfmz2c9EYn7kP0X2a&#10;97dDh07K+7vl5RlYxCX+wfCrn9ShTk5ndyEdmJHwKAqRUAliuwaWgO1mkwM7S8jzJ+B1xf9/UP8A&#10;AAD//wMAUEsBAi0AFAAGAAgAAAAhALaDOJL+AAAA4QEAABMAAAAAAAAAAAAAAAAAAAAAAFtDb250&#10;ZW50X1R5cGVzXS54bWxQSwECLQAUAAYACAAAACEAOP0h/9YAAACUAQAACwAAAAAAAAAAAAAAAAAv&#10;AQAAX3JlbHMvLnJlbHNQSwECLQAUAAYACAAAACEAV6XAaaQCAACZBQAADgAAAAAAAAAAAAAAAAAu&#10;AgAAZHJzL2Uyb0RvYy54bWxQSwECLQAUAAYACAAAACEAtT36et4AAAAJAQAADwAAAAAAAAAAAAAA&#10;AAD+BAAAZHJzL2Rvd25yZXYueG1sUEsFBgAAAAAEAAQA8wAAAAkGAAAAAA==&#10;" filled="f" stroked="f">
                <v:textbox style="mso-fit-shape-to-text:t" inset="0,0,0,0">
                  <w:txbxContent>
                    <w:p w:rsidR="00F4764E" w:rsidRDefault="00F4764E" w:rsidP="00F4764E"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  <w:lang w:val="en-US"/>
                        </w:rPr>
                        <w:t></w:t>
                      </w:r>
                    </w:p>
                  </w:txbxContent>
                </v:textbox>
              </v:rect>
            </w:pict>
          </mc:Fallback>
        </mc:AlternateContent>
      </w:r>
      <w:r w:rsidR="00F4764E" w:rsidRPr="00AC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C34B" wp14:editId="4D27D19D">
                <wp:simplePos x="0" y="0"/>
                <wp:positionH relativeFrom="column">
                  <wp:posOffset>769620</wp:posOffset>
                </wp:positionH>
                <wp:positionV relativeFrom="paragraph">
                  <wp:posOffset>151765</wp:posOffset>
                </wp:positionV>
                <wp:extent cx="669290" cy="264160"/>
                <wp:effectExtent l="0" t="0" r="1905" b="190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64E" w:rsidRDefault="00F4764E" w:rsidP="00F4764E"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60.6pt;margin-top:11.95pt;width:52.7pt;height:20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nDpQIAAJkFAAAOAAAAZHJzL2Uyb0RvYy54bWysVG1vmzAQ/j5p/8Hyd8pLCQ0opEpDmCZ1&#10;W7VuP8ABE6wZG9luSFftv+9sSpq0X6ZtfEBn+3z33D2Pb3F96DjaU6WZFDkOLwKMqKhkzcQux9+/&#10;ld4cI22IqAmXgub4kWp8vXz/bjH0GY1kK3lNFYIgQmdDn+PWmD7zfV21tCP6QvZUwGEjVUcMLNXO&#10;rxUZIHrH/SgIEn+Qqu6VrKjWsFuMh3jp4jcNrcyXptHUIJ5jwGbcX7n/1v795YJkO0X6llXPMMhf&#10;oOgIE5D0GKoghqAHxd6E6lilpJaNuahk58umYRV1NUA1YfCqmvuW9NTVAs3R/bFN+v+FrT7v7xRi&#10;dY4jjATpgKKv0DQidpyiOLT9GXqdgdt9f6dshbq/ldUPjYRct+BGV0rJoaWkBlTO3z+7YBcarqLt&#10;8EnWEJ48GOladWhUZwNCE9DBMfJ4ZIQeDKpgM0nSKAXeKjiKkjhMHGM+yabLvdLmA5UdskaOFWB3&#10;wcn+VhsAD66Ti80lZMk4d6RzcbYBjuMOpIar9syCcBw+pUG6mW/msRdHycaLg6LwVuU69pIyvJoV&#10;l8V6XYS/bN4wzlpW11TYNJOewvjP+HpW9qiEo6K05Ky24SwkrXbbNVdoT0DPpfssRQD+xM0/h+GO&#10;oZZXJYVRHNxEqVcm8ysvLuOZl14Fcy8I05s0CeI0Lsrzkm6ZoP9eEhpynM6imWPpBPSr2gL3va2N&#10;ZB0zMDE463I8PzqRzCpwI2pHrSGMj/ZJKyz8l1ZAxyainV6tREepm8P24B7E5ST+rawfQcBKgsBA&#10;izDtwGil+onRAJMjxwJGG0b8o4AnYIfMZKjJ2E4GERVczLHBaDTXxg0jx22/gqdRMidb+2zGvIDZ&#10;LuD9O/TPs8oOmNO183qZqMvfAAAA//8DAFBLAwQUAAYACAAAACEATpleHN0AAAAJAQAADwAAAGRy&#10;cy9kb3ducmV2LnhtbEyPy07DMBBF90j8gzVI7KhTo0YlxKkQUiVAbJr2A9x48hD2OIrdJvw9wwqW&#10;V3N075lyt3gnrjjFIZCG9SoDgdQEO1Cn4XTcP2xBxGTIGhcINXxjhF11e1OawoaZDnitUye4hGJh&#10;NPQpjYWUsenRm7gKIxLf2jB5kzhOnbSTmbncO6myLJfeDMQLvRnxtcfmq754DfJY7+dt7aYsfKj2&#10;072/HVoMWt/fLS/PIBIu6Q+GX31Wh4qdzuFCNgrHWa0VoxrU4xMIBpTKcxBnDflmA7Iq5f8Pqh8A&#10;AAD//wMAUEsBAi0AFAAGAAgAAAAhALaDOJL+AAAA4QEAABMAAAAAAAAAAAAAAAAAAAAAAFtDb250&#10;ZW50X1R5cGVzXS54bWxQSwECLQAUAAYACAAAACEAOP0h/9YAAACUAQAACwAAAAAAAAAAAAAAAAAv&#10;AQAAX3JlbHMvLnJlbHNQSwECLQAUAAYACAAAACEAOIg5w6UCAACZBQAADgAAAAAAAAAAAAAAAAAu&#10;AgAAZHJzL2Uyb0RvYy54bWxQSwECLQAUAAYACAAAACEATpleHN0AAAAJAQAADwAAAAAAAAAAAAAA&#10;AAD/BAAAZHJzL2Rvd25yZXYueG1sUEsFBgAAAAAEAAQA8wAAAAkGAAAAAA==&#10;" filled="f" stroked="f">
                <v:textbox style="mso-fit-shape-to-text:t" inset="0,0,0,0">
                  <w:txbxContent>
                    <w:p w:rsidR="00F4764E" w:rsidRDefault="00F4764E" w:rsidP="00F4764E"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  <w:lang w:val="en-US"/>
                        </w:rPr>
                        <w:t></w:t>
                      </w:r>
                    </w:p>
                  </w:txbxContent>
                </v:textbox>
              </v:rect>
            </w:pict>
          </mc:Fallback>
        </mc:AlternateContent>
      </w:r>
    </w:p>
    <w:p w:rsidR="00F4764E" w:rsidRPr="00AC39C0" w:rsidRDefault="00F4764E" w:rsidP="008E5D6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AC39C0">
        <w:rPr>
          <w:rFonts w:ascii="Times New Roman" w:hAnsi="Times New Roman" w:cs="Times New Roman"/>
          <w:sz w:val="28"/>
          <w:szCs w:val="24"/>
          <w:lang w:val="en-US"/>
        </w:rPr>
        <w:t>«</w:t>
      </w:r>
      <w:proofErr w:type="gramStart"/>
      <w:r w:rsidRPr="00AC39C0">
        <w:rPr>
          <w:rFonts w:ascii="Times New Roman" w:hAnsi="Times New Roman" w:cs="Times New Roman"/>
          <w:sz w:val="28"/>
          <w:szCs w:val="24"/>
          <w:lang w:val="en-US"/>
        </w:rPr>
        <w:t>O</w:t>
      </w:r>
      <w:r w:rsidRPr="00AC39C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 xml:space="preserve">i </w:t>
      </w:r>
      <w:r w:rsidR="004924BD" w:rsidRPr="00AC39C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 xml:space="preserve"> </w:t>
      </w:r>
      <w:r w:rsidRPr="00AC39C0">
        <w:rPr>
          <w:rFonts w:ascii="Times New Roman" w:hAnsi="Times New Roman" w:cs="Times New Roman"/>
          <w:sz w:val="28"/>
          <w:szCs w:val="24"/>
          <w:lang w:val="en-US"/>
        </w:rPr>
        <w:t>=</w:t>
      </w:r>
      <w:proofErr w:type="gramEnd"/>
      <w:r w:rsidRPr="00AC39C0">
        <w:rPr>
          <w:rFonts w:ascii="Times New Roman" w:hAnsi="Times New Roman" w:cs="Times New Roman"/>
          <w:sz w:val="28"/>
          <w:szCs w:val="24"/>
          <w:lang w:val="en-US"/>
        </w:rPr>
        <w:t xml:space="preserve"> (1/2    (S1</w:t>
      </w:r>
      <w:r w:rsidRPr="00AC39C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ij</w:t>
      </w:r>
      <w:r w:rsidRPr="00AC39C0">
        <w:rPr>
          <w:rFonts w:ascii="Times New Roman" w:hAnsi="Times New Roman" w:cs="Times New Roman"/>
          <w:sz w:val="28"/>
          <w:szCs w:val="24"/>
          <w:lang w:val="en-US"/>
        </w:rPr>
        <w:t xml:space="preserve"> + S2</w:t>
      </w:r>
      <w:r w:rsidRPr="00AC39C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ij</w:t>
      </w:r>
      <w:r w:rsidRPr="00AC39C0">
        <w:rPr>
          <w:rFonts w:ascii="Times New Roman" w:hAnsi="Times New Roman" w:cs="Times New Roman"/>
          <w:sz w:val="28"/>
          <w:szCs w:val="24"/>
          <w:lang w:val="en-US"/>
        </w:rPr>
        <w:t>) + T1</w:t>
      </w:r>
      <w:r w:rsidRPr="00AC39C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ij</w:t>
      </w:r>
      <w:r w:rsidRPr="00AC39C0">
        <w:rPr>
          <w:rFonts w:ascii="Times New Roman" w:hAnsi="Times New Roman" w:cs="Times New Roman"/>
          <w:sz w:val="28"/>
          <w:szCs w:val="24"/>
          <w:lang w:val="en-US"/>
        </w:rPr>
        <w:t xml:space="preserve"> + T2</w:t>
      </w:r>
      <w:r w:rsidRPr="00AC39C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ij</w:t>
      </w:r>
      <w:r w:rsidRPr="00AC39C0">
        <w:rPr>
          <w:rFonts w:ascii="Times New Roman" w:hAnsi="Times New Roman" w:cs="Times New Roman"/>
          <w:sz w:val="28"/>
          <w:szCs w:val="24"/>
          <w:lang w:val="en-US"/>
        </w:rPr>
        <w:t xml:space="preserve">)    </w:t>
      </w:r>
      <w:proofErr w:type="spellStart"/>
      <w:r w:rsidRPr="00AC39C0">
        <w:rPr>
          <w:rFonts w:ascii="Times New Roman" w:hAnsi="Times New Roman" w:cs="Times New Roman"/>
          <w:sz w:val="28"/>
          <w:szCs w:val="24"/>
          <w:lang w:val="en-US"/>
        </w:rPr>
        <w:t>Y</w:t>
      </w:r>
      <w:r w:rsidRPr="00AC39C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g</w:t>
      </w:r>
      <w:proofErr w:type="spellEnd"/>
      <w:r w:rsidRPr="00AC39C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 xml:space="preserve">       </w:t>
      </w:r>
      <w:proofErr w:type="spellStart"/>
      <w:r w:rsidRPr="00AC39C0">
        <w:rPr>
          <w:rFonts w:ascii="Times New Roman" w:hAnsi="Times New Roman" w:cs="Times New Roman"/>
          <w:sz w:val="28"/>
          <w:szCs w:val="24"/>
          <w:lang w:val="en-US"/>
        </w:rPr>
        <w:t>Z</w:t>
      </w:r>
      <w:r w:rsidRPr="00AC39C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j</w:t>
      </w:r>
      <w:proofErr w:type="spellEnd"/>
      <w:r w:rsidRPr="00AC39C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851A4C" w:rsidRPr="00851A4C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r w:rsidR="00851A4C">
        <w:rPr>
          <w:rFonts w:ascii="Times New Roman" w:hAnsi="Times New Roman" w:cs="Times New Roman"/>
          <w:sz w:val="28"/>
          <w:szCs w:val="24"/>
        </w:rPr>
        <w:t>ПУС</w:t>
      </w:r>
      <w:proofErr w:type="spellStart"/>
      <w:r w:rsidR="00851A4C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proofErr w:type="spellEnd"/>
      <w:r w:rsidR="00851A4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C39C0">
        <w:rPr>
          <w:rFonts w:ascii="Times New Roman" w:hAnsi="Times New Roman" w:cs="Times New Roman"/>
          <w:sz w:val="28"/>
          <w:szCs w:val="24"/>
          <w:lang w:val="en-US"/>
        </w:rPr>
        <w:t xml:space="preserve">/ 100,». </w:t>
      </w:r>
    </w:p>
    <w:p w:rsidR="00F4764E" w:rsidRPr="00B053B0" w:rsidRDefault="00F4764E" w:rsidP="008E5D6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  <w:highlight w:val="yellow"/>
          <w:lang w:val="en-US"/>
        </w:rPr>
      </w:pPr>
    </w:p>
    <w:p w:rsidR="00022DFD" w:rsidRPr="00022DFD" w:rsidRDefault="00022DFD" w:rsidP="008E5D6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DFD">
        <w:rPr>
          <w:rFonts w:ascii="Times New Roman" w:hAnsi="Times New Roman" w:cs="Times New Roman"/>
          <w:sz w:val="28"/>
          <w:szCs w:val="24"/>
        </w:rPr>
        <w:t>абзац 8 изложить в следующей редакции:</w:t>
      </w:r>
    </w:p>
    <w:p w:rsidR="00022DFD" w:rsidRPr="00022DFD" w:rsidRDefault="00022DFD" w:rsidP="00022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FD">
        <w:rPr>
          <w:rFonts w:ascii="Times New Roman" w:hAnsi="Times New Roman" w:cs="Times New Roman"/>
          <w:sz w:val="28"/>
          <w:szCs w:val="24"/>
        </w:rPr>
        <w:t>«</w:t>
      </w:r>
      <w:r w:rsidRPr="00022DF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BBD683E" wp14:editId="7C54CF96">
            <wp:extent cx="222885" cy="262255"/>
            <wp:effectExtent l="0" t="0" r="5715" b="4445"/>
            <wp:docPr id="8" name="Рисунок 8" descr="base_1_221649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21649_7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t xml:space="preserve">– размер </w:t>
      </w:r>
      <w:r w:rsidRPr="00022DFD">
        <w:rPr>
          <w:rFonts w:ascii="Times New Roman" w:hAnsi="Times New Roman" w:cs="Times New Roman"/>
          <w:sz w:val="28"/>
          <w:szCs w:val="28"/>
        </w:rPr>
        <w:t>ставки рефинансирования</w:t>
      </w:r>
      <w:r w:rsidRPr="004638CD">
        <w:rPr>
          <w:rFonts w:ascii="Times New Roman" w:hAnsi="Times New Roman" w:cs="Times New Roman"/>
          <w:sz w:val="28"/>
          <w:szCs w:val="28"/>
        </w:rPr>
        <w:t xml:space="preserve"> (учетной ставки) Центрального банка Российской Федерации или ключевой ставки, компенсируем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638CD">
        <w:rPr>
          <w:rFonts w:ascii="Times New Roman" w:hAnsi="Times New Roman" w:cs="Times New Roman"/>
          <w:sz w:val="28"/>
          <w:szCs w:val="28"/>
        </w:rPr>
        <w:t xml:space="preserve"> заемщику из </w:t>
      </w:r>
      <w:r>
        <w:rPr>
          <w:rFonts w:ascii="Times New Roman" w:hAnsi="Times New Roman" w:cs="Times New Roman"/>
          <w:sz w:val="28"/>
          <w:szCs w:val="24"/>
        </w:rPr>
        <w:t>бюджетов бюджетной системы Российской Федерации</w:t>
      </w:r>
      <w:r w:rsidR="002B5DFA">
        <w:rPr>
          <w:rFonts w:ascii="Times New Roman" w:hAnsi="Times New Roman" w:cs="Times New Roman"/>
          <w:sz w:val="28"/>
          <w:szCs w:val="24"/>
        </w:rPr>
        <w:t>,</w:t>
      </w:r>
      <w:r w:rsidRPr="004638CD">
        <w:rPr>
          <w:rFonts w:ascii="Times New Roman" w:hAnsi="Times New Roman" w:cs="Times New Roman"/>
          <w:sz w:val="28"/>
          <w:szCs w:val="28"/>
        </w:rPr>
        <w:t xml:space="preserve"> по кредитным договорам на реализацию отобранных инвестиционных проектов (по кредитным договорам, заключенным в иностранной валюте, указанная доля ставки принимается равной 1);</w:t>
      </w:r>
    </w:p>
    <w:p w:rsidR="00851A4C" w:rsidRDefault="00851A4C" w:rsidP="00022DF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51A4C">
        <w:rPr>
          <w:rFonts w:ascii="Times New Roman" w:hAnsi="Times New Roman" w:cs="Times New Roman"/>
          <w:sz w:val="28"/>
          <w:szCs w:val="24"/>
        </w:rPr>
        <w:t>добавить абзацем</w:t>
      </w:r>
      <w:r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851A4C" w:rsidRPr="00DC75FC" w:rsidRDefault="00851A4C" w:rsidP="00022DF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«ПУС</w:t>
      </w:r>
      <w:proofErr w:type="spellStart"/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предельный уровень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расходного обязательства субъекта Российской Федерации из федерального бюджета, устанавливаемый в соответствии с пунктом 13 Правил предоставления субсидий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.». </w:t>
      </w:r>
      <w:r w:rsidRPr="00851A4C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D25A43" w:rsidRPr="00AC39C0" w:rsidRDefault="00DC43F0" w:rsidP="00E303DE">
      <w:pPr>
        <w:pStyle w:val="a3"/>
        <w:shd w:val="clear" w:color="auto" w:fill="auto"/>
        <w:spacing w:line="240" w:lineRule="auto"/>
        <w:ind w:right="23"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к</w:t>
      </w:r>
      <w:r w:rsidR="00E303DE" w:rsidRPr="00AC39C0">
        <w:rPr>
          <w:rStyle w:val="1"/>
          <w:rFonts w:ascii="Times New Roman" w:hAnsi="Times New Roman"/>
          <w:color w:val="000000"/>
          <w:sz w:val="28"/>
          <w:szCs w:val="28"/>
        </w:rPr>
        <w:t>)</w:t>
      </w:r>
      <w:r w:rsidR="00A54C9F"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 в</w:t>
      </w:r>
      <w:r w:rsidR="00D25A43"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E02776" w:rsidRPr="00AC39C0">
        <w:rPr>
          <w:rStyle w:val="1"/>
          <w:rFonts w:ascii="Times New Roman" w:hAnsi="Times New Roman"/>
          <w:color w:val="000000"/>
          <w:sz w:val="28"/>
          <w:szCs w:val="28"/>
        </w:rPr>
        <w:t>пункт</w:t>
      </w:r>
      <w:r w:rsidR="00D25A43" w:rsidRPr="00AC39C0">
        <w:rPr>
          <w:rStyle w:val="1"/>
          <w:rFonts w:ascii="Times New Roman" w:hAnsi="Times New Roman"/>
          <w:color w:val="000000"/>
          <w:sz w:val="28"/>
          <w:szCs w:val="28"/>
        </w:rPr>
        <w:t>е</w:t>
      </w:r>
      <w:r w:rsidR="00E02776"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 26</w:t>
      </w:r>
      <w:r w:rsidR="00D25A43" w:rsidRPr="00AC39C0">
        <w:rPr>
          <w:rStyle w:val="1"/>
          <w:rFonts w:ascii="Times New Roman" w:hAnsi="Times New Roman"/>
          <w:color w:val="000000"/>
          <w:sz w:val="28"/>
          <w:szCs w:val="28"/>
        </w:rPr>
        <w:t>:</w:t>
      </w:r>
      <w:r w:rsidR="00E02776"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</w:p>
    <w:p w:rsidR="00E02776" w:rsidRPr="00AC39C0" w:rsidRDefault="00E30370" w:rsidP="00E303DE">
      <w:pPr>
        <w:pStyle w:val="a3"/>
        <w:shd w:val="clear" w:color="auto" w:fill="auto"/>
        <w:spacing w:line="240" w:lineRule="auto"/>
        <w:ind w:right="23"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AC39C0">
        <w:rPr>
          <w:rStyle w:val="1"/>
          <w:rFonts w:ascii="Times New Roman" w:hAnsi="Times New Roman"/>
          <w:color w:val="000000"/>
          <w:sz w:val="28"/>
          <w:szCs w:val="28"/>
        </w:rPr>
        <w:t>а</w:t>
      </w:r>
      <w:r w:rsidR="00D25A43"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бзац первый </w:t>
      </w:r>
      <w:r w:rsidR="00E02776" w:rsidRPr="00AC39C0">
        <w:rPr>
          <w:rStyle w:val="1"/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02776" w:rsidRPr="00AC39C0" w:rsidRDefault="00E02776" w:rsidP="00E02776">
      <w:pPr>
        <w:pStyle w:val="a3"/>
        <w:shd w:val="clear" w:color="auto" w:fill="auto"/>
        <w:spacing w:line="240" w:lineRule="auto"/>
        <w:ind w:right="23"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«Перечисление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</w:t>
      </w:r>
      <w:r w:rsidR="00A54C9F" w:rsidRPr="00AC39C0">
        <w:rPr>
          <w:rStyle w:val="1"/>
          <w:rFonts w:ascii="Times New Roman" w:hAnsi="Times New Roman"/>
          <w:color w:val="000000"/>
          <w:sz w:val="28"/>
          <w:szCs w:val="28"/>
        </w:rPr>
        <w:t>субъектов Российской Федерации»;</w:t>
      </w:r>
    </w:p>
    <w:p w:rsidR="00A54C9F" w:rsidRDefault="00A54C9F" w:rsidP="00E02776">
      <w:pPr>
        <w:pStyle w:val="a3"/>
        <w:shd w:val="clear" w:color="auto" w:fill="auto"/>
        <w:spacing w:line="240" w:lineRule="auto"/>
        <w:ind w:right="23"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AC39C0">
        <w:rPr>
          <w:rStyle w:val="1"/>
          <w:rFonts w:ascii="Times New Roman" w:hAnsi="Times New Roman"/>
          <w:color w:val="000000"/>
          <w:sz w:val="28"/>
          <w:szCs w:val="28"/>
        </w:rPr>
        <w:t>абзац третий исключить.</w:t>
      </w:r>
    </w:p>
    <w:p w:rsidR="00B053B0" w:rsidRDefault="00DC43F0" w:rsidP="00E02776">
      <w:pPr>
        <w:pStyle w:val="a3"/>
        <w:shd w:val="clear" w:color="auto" w:fill="auto"/>
        <w:spacing w:line="240" w:lineRule="auto"/>
        <w:ind w:right="23"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л</w:t>
      </w:r>
      <w:r w:rsidR="00B053B0">
        <w:rPr>
          <w:rStyle w:val="1"/>
          <w:rFonts w:ascii="Times New Roman" w:hAnsi="Times New Roman"/>
          <w:color w:val="000000"/>
          <w:sz w:val="28"/>
          <w:szCs w:val="28"/>
        </w:rPr>
        <w:t>) подпункт «б» пункта 27 изложить в следующей редакции:</w:t>
      </w:r>
    </w:p>
    <w:p w:rsidR="00B053B0" w:rsidRPr="00B053B0" w:rsidRDefault="00B053B0" w:rsidP="00191F0B">
      <w:pPr>
        <w:tabs>
          <w:tab w:val="left" w:pos="709"/>
        </w:tabs>
        <w:ind w:firstLine="708"/>
        <w:jc w:val="both"/>
        <w:rPr>
          <w:rStyle w:val="1"/>
          <w:rFonts w:ascii="Times New Roman" w:hAnsi="Times New Roman"/>
          <w:sz w:val="28"/>
          <w:szCs w:val="28"/>
          <w:shd w:val="clear" w:color="auto" w:fill="auto"/>
        </w:rPr>
      </w:pPr>
      <w:r w:rsidRPr="00B053B0">
        <w:rPr>
          <w:rStyle w:val="1"/>
          <w:rFonts w:ascii="Times New Roman" w:hAnsi="Times New Roman"/>
          <w:color w:val="000000"/>
          <w:sz w:val="28"/>
          <w:szCs w:val="28"/>
        </w:rPr>
        <w:t xml:space="preserve">«б) </w:t>
      </w:r>
      <w:r w:rsidRPr="00B053B0">
        <w:rPr>
          <w:rFonts w:ascii="Times New Roman" w:hAnsi="Times New Roman" w:cs="Times New Roman"/>
          <w:sz w:val="28"/>
          <w:szCs w:val="28"/>
        </w:rPr>
        <w:t xml:space="preserve">информацию об использовании средств из бюджетов субъектов Российской Федерации в целях </w:t>
      </w:r>
      <w:proofErr w:type="spellStart"/>
      <w:r w:rsidRPr="00B053B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053B0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spellStart"/>
      <w:r w:rsidRPr="00B053B0">
        <w:rPr>
          <w:rFonts w:ascii="Times New Roman" w:hAnsi="Times New Roman" w:cs="Times New Roman"/>
          <w:sz w:val="28"/>
          <w:szCs w:val="28"/>
        </w:rPr>
        <w:t>предоставляюся</w:t>
      </w:r>
      <w:proofErr w:type="spellEnd"/>
      <w:r w:rsidRPr="00B053B0"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 с приложением перечня получателей субсидий – по форме и в срок, которые установлены Министерством 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4C9F" w:rsidRPr="00AC39C0" w:rsidRDefault="00DC43F0" w:rsidP="00E02776">
      <w:pPr>
        <w:pStyle w:val="a3"/>
        <w:shd w:val="clear" w:color="auto" w:fill="auto"/>
        <w:spacing w:line="240" w:lineRule="auto"/>
        <w:ind w:right="23"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м) пункты 28 </w:t>
      </w:r>
      <w:r w:rsidR="00A54C9F" w:rsidRPr="00AC39C0">
        <w:rPr>
          <w:rStyle w:val="1"/>
          <w:rFonts w:ascii="Times New Roman" w:hAnsi="Times New Roman"/>
          <w:color w:val="000000"/>
          <w:sz w:val="28"/>
          <w:szCs w:val="28"/>
        </w:rPr>
        <w:t>исключить.</w:t>
      </w:r>
    </w:p>
    <w:p w:rsidR="00E02776" w:rsidRPr="00AC39C0" w:rsidRDefault="00DC43F0" w:rsidP="001F6298">
      <w:pPr>
        <w:pStyle w:val="a3"/>
        <w:shd w:val="clear" w:color="auto" w:fill="auto"/>
        <w:spacing w:line="240" w:lineRule="auto"/>
        <w:ind w:left="709" w:right="23" w:firstLine="0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н</w:t>
      </w:r>
      <w:r w:rsidR="00E303DE" w:rsidRPr="00AC39C0">
        <w:rPr>
          <w:rStyle w:val="1"/>
          <w:rFonts w:ascii="Times New Roman" w:hAnsi="Times New Roman"/>
          <w:color w:val="000000"/>
          <w:sz w:val="28"/>
          <w:szCs w:val="28"/>
        </w:rPr>
        <w:t>)</w:t>
      </w:r>
      <w:r w:rsidR="001F6298"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A54C9F" w:rsidRPr="00AC39C0">
        <w:rPr>
          <w:rStyle w:val="1"/>
          <w:rFonts w:ascii="Times New Roman" w:hAnsi="Times New Roman"/>
          <w:color w:val="000000"/>
          <w:sz w:val="28"/>
          <w:szCs w:val="28"/>
        </w:rPr>
        <w:t>п</w:t>
      </w:r>
      <w:r w:rsidR="00E03DFC" w:rsidRPr="00AC39C0">
        <w:rPr>
          <w:rStyle w:val="1"/>
          <w:rFonts w:ascii="Times New Roman" w:hAnsi="Times New Roman"/>
          <w:color w:val="000000"/>
          <w:sz w:val="28"/>
          <w:szCs w:val="28"/>
        </w:rPr>
        <w:t>ункт 29 изложить в следующей редакции:</w:t>
      </w:r>
    </w:p>
    <w:p w:rsidR="00E03DFC" w:rsidRPr="00AC39C0" w:rsidRDefault="00E03DFC" w:rsidP="002B6835">
      <w:pPr>
        <w:pStyle w:val="a3"/>
        <w:shd w:val="clear" w:color="auto" w:fill="auto"/>
        <w:spacing w:line="240" w:lineRule="auto"/>
        <w:ind w:right="23"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«29. </w:t>
      </w:r>
      <w:r w:rsidR="008B2136" w:rsidRPr="00AC39C0">
        <w:rPr>
          <w:rStyle w:val="1"/>
          <w:rFonts w:ascii="Times New Roman" w:hAnsi="Times New Roman"/>
          <w:color w:val="000000"/>
          <w:sz w:val="28"/>
          <w:szCs w:val="28"/>
        </w:rPr>
        <w:t>Показателем результативности</w:t>
      </w:r>
      <w:r w:rsidR="002B6835"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 использования субсидий является </w:t>
      </w:r>
      <w:r w:rsidR="002B6835" w:rsidRPr="00AC39C0">
        <w:rPr>
          <w:rStyle w:val="1"/>
          <w:rFonts w:ascii="Times New Roman" w:hAnsi="Times New Roman"/>
          <w:color w:val="000000"/>
          <w:sz w:val="28"/>
          <w:szCs w:val="28"/>
        </w:rPr>
        <w:lastRenderedPageBreak/>
        <w:t xml:space="preserve">объем ссудной задолженности по </w:t>
      </w:r>
      <w:r w:rsidR="004C5F3E" w:rsidRPr="00AC39C0">
        <w:rPr>
          <w:rStyle w:val="1"/>
          <w:rFonts w:ascii="Times New Roman" w:hAnsi="Times New Roman"/>
          <w:color w:val="000000"/>
          <w:sz w:val="28"/>
          <w:szCs w:val="28"/>
        </w:rPr>
        <w:t>субсидируемым кредитам (займам) (далее – целевой показатель).</w:t>
      </w:r>
    </w:p>
    <w:p w:rsidR="00E03DFC" w:rsidRPr="00AC39C0" w:rsidRDefault="00E03DFC" w:rsidP="006C18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0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</w:t>
      </w:r>
      <w:r w:rsidR="002B6835" w:rsidRPr="00AC39C0">
        <w:rPr>
          <w:rFonts w:ascii="Times New Roman" w:hAnsi="Times New Roman" w:cs="Times New Roman"/>
          <w:sz w:val="28"/>
          <w:szCs w:val="28"/>
        </w:rPr>
        <w:t>й</w:t>
      </w:r>
      <w:r w:rsidRPr="00AC39C0">
        <w:rPr>
          <w:rFonts w:ascii="Times New Roman" w:hAnsi="Times New Roman" w:cs="Times New Roman"/>
          <w:sz w:val="28"/>
          <w:szCs w:val="28"/>
        </w:rPr>
        <w:t xml:space="preserve"> про</w:t>
      </w:r>
      <w:r w:rsidR="00415C92" w:rsidRPr="00AC39C0">
        <w:rPr>
          <w:rFonts w:ascii="Times New Roman" w:hAnsi="Times New Roman" w:cs="Times New Roman"/>
          <w:sz w:val="28"/>
          <w:szCs w:val="28"/>
        </w:rPr>
        <w:t>из</w:t>
      </w:r>
      <w:r w:rsidRPr="00AC39C0">
        <w:rPr>
          <w:rFonts w:ascii="Times New Roman" w:hAnsi="Times New Roman" w:cs="Times New Roman"/>
          <w:sz w:val="28"/>
          <w:szCs w:val="28"/>
        </w:rPr>
        <w:t xml:space="preserve">водится ежегодно. </w:t>
      </w:r>
    </w:p>
    <w:p w:rsidR="002B6835" w:rsidRPr="00AC39C0" w:rsidRDefault="00E03DFC" w:rsidP="005431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0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субсидий оценивается на основании представленных уполномоченными органами субъектов Российской Федерации </w:t>
      </w:r>
      <w:proofErr w:type="gramStart"/>
      <w:r w:rsidRPr="00AC39C0">
        <w:rPr>
          <w:rFonts w:ascii="Times New Roman" w:hAnsi="Times New Roman" w:cs="Times New Roman"/>
          <w:sz w:val="28"/>
          <w:szCs w:val="28"/>
        </w:rPr>
        <w:t>отчетов</w:t>
      </w:r>
      <w:proofErr w:type="gramEnd"/>
      <w:r w:rsidRPr="00AC39C0">
        <w:rPr>
          <w:rFonts w:ascii="Times New Roman" w:hAnsi="Times New Roman" w:cs="Times New Roman"/>
          <w:sz w:val="28"/>
          <w:szCs w:val="28"/>
        </w:rPr>
        <w:t xml:space="preserve"> о расходован</w:t>
      </w:r>
      <w:r w:rsidR="002F5F39" w:rsidRPr="00AC39C0">
        <w:rPr>
          <w:rFonts w:ascii="Times New Roman" w:hAnsi="Times New Roman" w:cs="Times New Roman"/>
          <w:sz w:val="28"/>
          <w:szCs w:val="28"/>
        </w:rPr>
        <w:t>ии средств федерального бюджета</w:t>
      </w:r>
      <w:r w:rsidRPr="00AC39C0">
        <w:rPr>
          <w:rFonts w:ascii="Times New Roman" w:hAnsi="Times New Roman" w:cs="Times New Roman"/>
          <w:sz w:val="28"/>
          <w:szCs w:val="28"/>
        </w:rPr>
        <w:t xml:space="preserve"> исходя из уровня достижения субъектами Российской Федерации целевого показателя.  </w:t>
      </w:r>
    </w:p>
    <w:p w:rsidR="00E02776" w:rsidRPr="00AC39C0" w:rsidRDefault="002B6835" w:rsidP="006C18F4">
      <w:pPr>
        <w:autoSpaceDE w:val="0"/>
        <w:autoSpaceDN w:val="0"/>
        <w:adjustRightInd w:val="0"/>
        <w:ind w:firstLine="709"/>
        <w:jc w:val="both"/>
        <w:rPr>
          <w:rStyle w:val="1"/>
          <w:rFonts w:ascii="Times New Roman" w:hAnsi="Times New Roman"/>
          <w:sz w:val="28"/>
          <w:szCs w:val="28"/>
          <w:shd w:val="clear" w:color="auto" w:fill="auto"/>
        </w:rPr>
      </w:pPr>
      <w:r w:rsidRPr="00AC39C0">
        <w:rPr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C2C16" wp14:editId="08844247">
                <wp:simplePos x="0" y="0"/>
                <wp:positionH relativeFrom="column">
                  <wp:posOffset>2920365</wp:posOffset>
                </wp:positionH>
                <wp:positionV relativeFrom="paragraph">
                  <wp:posOffset>1579880</wp:posOffset>
                </wp:positionV>
                <wp:extent cx="2228850" cy="248285"/>
                <wp:effectExtent l="0" t="0" r="0" b="184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B3" w:rsidRPr="00756A3B" w:rsidRDefault="00274EB3" w:rsidP="00E0277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229.95pt;margin-top:124.4pt;width:175.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1y0gIAALoFAAAOAAAAZHJzL2Uyb0RvYy54bWysVN1u0zAUvkfiHSzfZ/kh7dJo6TTaBiEN&#10;mDR4ADdxGovEDra7dCAkJG6ReAQeghvEz54hfSOOnbZrtxsE+MI6ts/fd87nc3K6qit0RaVigifY&#10;P/IwojwTOeOLBL96mToRRkoTnpNKcJrga6rw6fjhg5O2iWkgSlHlVCJwwlXcNgkutW5i11VZSWui&#10;jkRDOTwWQtZEw1Eu3FySFrzXlRt43tBthcwbKTKqFNxO+0c8tv6Lgmb6RVEoqlGVYMhN213afW52&#10;d3xC4oUkTcmyTRrkL7KoCeMQdOdqSjRBS8nuuapZJoUShT7KRO2KomAZtRgAje/dQXNZkoZaLFAc&#10;1ezKpP6f2+z51YVELIfeDTHipIYedV/WH9afu5/dzfpj97W76X6sP3W/um/ddwRKULG2UTEYXjYX&#10;0mBWzbnIXivExaQkfEHPpBRtSUkOefpG3z0wMAcFpmjePhM5xCNLLWzxVoWsjUMoC1rZHl3vekRX&#10;GmVwGQRBFA2glRm8BWEURAMbgsRb60Yq/YSKGhkhwRI4YL2Tq3OlTTYk3qqYYFykrKosDyp+cAGK&#10;/Q3EBlPzZrKwbX038kazaBaFThgMZ07oTafOWToJnWHqHw+mj6aTydR/b+L6YVyyPKfchNlSzA//&#10;rIUbsvfk2JFMiYrlxp1JScnFfFJJdEWA4qldm4LsqbmHadgiAJY7kPwg9B4HIycdRsdOmIYDZ3Ts&#10;RY7njx6Phl44CqfpIaRzxum/Q0JtgkeDYGC7tJf0HWyeXfexkbhmGoZIxeoERzslEhsKznhuW6sJ&#10;q3p5rxQm/dtSQLu3jbaENRztua5X85X9I6GJbvg7F/k1MFgKIBhwEQYgCKWQbzFqYZgkWL1ZEkkx&#10;qp5y+AVm8mwFuRXmW4HwDEwTrDHqxYnuJ9SykWxRgme/L01zBj8lZZbEt1ls/hcMCItlM8zMBNo/&#10;W63bkTv+DQAA//8DAFBLAwQUAAYACAAAACEAWboiFuAAAAALAQAADwAAAGRycy9kb3ducmV2Lnht&#10;bEyPPU/DMBCGdyT+g3VILKh1GhXqhDgVQuqGhBoYYHPjIwnE5yh2m8Cv55jKeO89ej+K7ex6ccIx&#10;dJ40rJYJCKTa244aDa8vu4UCEaIha3pPqOEbA2zLy4vC5NZPtMdTFRvBJhRyo6GNccilDHWLzoSl&#10;H5D49+FHZyKfYyPtaCY2d71Mk+ROOtMRJ7RmwMcW66/q6DTsnt86pB+5v8nU5D/r9L1qnwatr6/m&#10;h3sQEed4huGvPleHkjsd/JFsEL2G9W2WMaohXSvewIRaJawcWFGbDGRZyP8byl8AAAD//wMAUEsB&#10;Ai0AFAAGAAgAAAAhALaDOJL+AAAA4QEAABMAAAAAAAAAAAAAAAAAAAAAAFtDb250ZW50X1R5cGVz&#10;XS54bWxQSwECLQAUAAYACAAAACEAOP0h/9YAAACUAQAACwAAAAAAAAAAAAAAAAAvAQAAX3JlbHMv&#10;LnJlbHNQSwECLQAUAAYACAAAACEAIebNctICAAC6BQAADgAAAAAAAAAAAAAAAAAuAgAAZHJzL2Uy&#10;b0RvYy54bWxQSwECLQAUAAYACAAAACEAWboiFuAAAAALAQAADwAAAAAAAAAAAAAAAAAsBQAAZHJz&#10;L2Rvd25yZXYueG1sUEsFBgAAAAAEAAQA8wAAADkGAAAAAA==&#10;" filled="f" stroked="f">
                <v:textbox style="mso-fit-shape-to-text:t" inset="0,0,0,0">
                  <w:txbxContent>
                    <w:p w:rsidR="00274EB3" w:rsidRPr="00756A3B" w:rsidRDefault="00274EB3" w:rsidP="00E02776"/>
                  </w:txbxContent>
                </v:textbox>
              </v:rect>
            </w:pict>
          </mc:Fallback>
        </mc:AlternateContent>
      </w:r>
      <w:r w:rsidR="00DB79AA" w:rsidRPr="00AC39C0">
        <w:rPr>
          <w:rFonts w:ascii="Times New Roman" w:hAnsi="Times New Roman" w:cs="Times New Roman"/>
          <w:sz w:val="28"/>
          <w:szCs w:val="28"/>
        </w:rPr>
        <w:t>О</w:t>
      </w:r>
      <w:r w:rsidR="006C18F4"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ценка эффективности </w:t>
      </w:r>
      <w:r w:rsidRPr="00AC39C0">
        <w:rPr>
          <w:rStyle w:val="1"/>
          <w:rFonts w:ascii="Times New Roman" w:hAnsi="Times New Roman"/>
          <w:color w:val="000000"/>
          <w:sz w:val="28"/>
          <w:szCs w:val="28"/>
        </w:rPr>
        <w:t>использования субсидий</w:t>
      </w:r>
      <w:r w:rsidR="004C5F3E"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 (Э)</w:t>
      </w:r>
      <w:r w:rsidR="006C18F4"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 производится на основании определения значений достигнутых целевых показателей, установленных </w:t>
      </w:r>
      <w:r w:rsidR="004C5F3E" w:rsidRPr="00AC39C0">
        <w:rPr>
          <w:rStyle w:val="1"/>
          <w:rFonts w:ascii="Times New Roman" w:hAnsi="Times New Roman"/>
          <w:color w:val="000000"/>
          <w:sz w:val="28"/>
          <w:szCs w:val="28"/>
        </w:rPr>
        <w:t>С</w:t>
      </w:r>
      <w:r w:rsidR="00743551" w:rsidRPr="00AC39C0">
        <w:rPr>
          <w:rStyle w:val="1"/>
          <w:rFonts w:ascii="Times New Roman" w:hAnsi="Times New Roman"/>
          <w:color w:val="000000"/>
          <w:sz w:val="28"/>
          <w:szCs w:val="28"/>
        </w:rPr>
        <w:t>оглашением</w:t>
      </w:r>
      <w:r w:rsidR="002F5F39" w:rsidRPr="00AC39C0">
        <w:rPr>
          <w:rStyle w:val="1"/>
          <w:rFonts w:ascii="Times New Roman" w:hAnsi="Times New Roman"/>
          <w:color w:val="000000"/>
          <w:sz w:val="28"/>
          <w:szCs w:val="28"/>
        </w:rPr>
        <w:t>,</w:t>
      </w:r>
      <w:r w:rsidR="00743551"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4C5F3E"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и рассчитывается по </w:t>
      </w:r>
      <w:r w:rsidR="00E02776" w:rsidRPr="00AC39C0">
        <w:rPr>
          <w:rStyle w:val="1"/>
          <w:rFonts w:ascii="Times New Roman" w:hAnsi="Times New Roman"/>
          <w:color w:val="000000"/>
          <w:sz w:val="28"/>
          <w:szCs w:val="28"/>
        </w:rPr>
        <w:t>формуле:</w:t>
      </w:r>
    </w:p>
    <w:p w:rsidR="00DB79AA" w:rsidRPr="00AC39C0" w:rsidRDefault="00DB79AA" w:rsidP="00DB79AA">
      <w:pPr>
        <w:pStyle w:val="a3"/>
        <w:shd w:val="clear" w:color="auto" w:fill="auto"/>
        <w:tabs>
          <w:tab w:val="center" w:pos="5020"/>
          <w:tab w:val="left" w:pos="7395"/>
        </w:tabs>
        <w:spacing w:line="240" w:lineRule="auto"/>
        <w:ind w:right="23" w:firstLine="0"/>
        <w:jc w:val="left"/>
        <w:rPr>
          <w:rStyle w:val="1"/>
          <w:color w:val="000000"/>
          <w:szCs w:val="28"/>
        </w:rPr>
      </w:pPr>
    </w:p>
    <w:p w:rsidR="00E02776" w:rsidRPr="00AC39C0" w:rsidRDefault="002B6835" w:rsidP="00DB79AA">
      <w:pPr>
        <w:pStyle w:val="a3"/>
        <w:shd w:val="clear" w:color="auto" w:fill="auto"/>
        <w:tabs>
          <w:tab w:val="center" w:pos="5020"/>
          <w:tab w:val="left" w:pos="7395"/>
        </w:tabs>
        <w:spacing w:line="240" w:lineRule="auto"/>
        <w:ind w:right="23" w:firstLine="709"/>
        <w:rPr>
          <w:rStyle w:val="1"/>
          <w:color w:val="000000"/>
          <w:szCs w:val="28"/>
        </w:rPr>
      </w:pPr>
      <w:r w:rsidRPr="00AC39C0">
        <w:rPr>
          <w:noProof/>
          <w:color w:val="000000"/>
          <w:szCs w:val="28"/>
          <w:lang w:eastAsia="ru-RU"/>
        </w:rPr>
        <mc:AlternateContent>
          <mc:Choice Requires="wpc">
            <w:drawing>
              <wp:inline distT="0" distB="0" distL="0" distR="0" wp14:anchorId="54EF620D" wp14:editId="7E9178C4">
                <wp:extent cx="1547495" cy="699133"/>
                <wp:effectExtent l="0" t="0" r="0" b="635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Line 32"/>
                        <wps:cNvCnPr/>
                        <wps:spPr bwMode="auto">
                          <a:xfrm>
                            <a:off x="410845" y="391794"/>
                            <a:ext cx="32512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8645" y="221614"/>
                            <a:ext cx="82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35" w:rsidRPr="00543109" w:rsidRDefault="00191F0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6265" y="527840"/>
                            <a:ext cx="685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35" w:rsidRPr="00543109" w:rsidRDefault="00191F0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4815" y="104774"/>
                            <a:ext cx="1562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35" w:rsidRDefault="002B683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312" y="218440"/>
                            <a:ext cx="1491638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35" w:rsidRDefault="0054310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2B683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Э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2B683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 w:rsidR="002B683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30530" y="392429"/>
                            <a:ext cx="1562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35" w:rsidRDefault="002B683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68553" y="249449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35" w:rsidRDefault="002B6835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3328" y="360350"/>
                            <a:ext cx="819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35" w:rsidRDefault="002B68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1727" y="548280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35" w:rsidRDefault="002B6835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50114" y="230505"/>
                            <a:ext cx="66929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35" w:rsidRDefault="002B68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 w:rsidR="00543109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 w:rsidR="00543109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 w:rsidR="00543109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 w:rsidR="00543109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 w:rsidR="00543109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 w:rsidR="00543109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 w:rsidR="00543109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 w:rsidR="00543109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31" editas="canvas" style="width:121.85pt;height:55.05pt;mso-position-horizontal-relative:char;mso-position-vertical-relative:line" coordsize="15474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aS+AQAAH4pAAAOAAAAZHJzL2Uyb0RvYy54bWzsWm2PozYQ/l6p/wHxPRtsjHnRsqe9ZFNV&#10;2vZOd+0PcIAkqICpzW6yrfrfO7aBhOyuuto20akhHxIHBjP2zDx+ZuzrD7uysB4zIXNexTa6cmwr&#10;qxKe5tU6tn/9ZTEJbEs2rEpZwasstp8yaX+4+f67620dZZhveJFmwoJOKhlt69jeNE0dTacy2WQl&#10;k1e8ziq4ueKiZA38FetpKtgWei+LKXYcOt1ykdaCJ5mUcHVubto3uv/VKkuaT6uVzBqriG3QrdHf&#10;Qn8v1ff05ppFa8HqTZ60arB3aFGyvIKX9l3NWcOsB5E/66rME8ElXzVXCS+nfLXKk0yPAUaDnKPR&#10;zFj1yKQeTAKz0ykIrf+w3+Va6V3xRV4UMBtT6D1S19TvFuyTqdtFNRQyV7RsK7OtwYCy7k0p/52K&#10;XzeszvTIZZT8/PhZWHka25jaVsVK8KP7vMosFyv7qTeDyKz6LNp/sgb55fYnnoIke2i4Ns1uJUo1&#10;Cph0axfbBDkB8WzrKbbdEPkhMb6Q7Rorgdsu9hAGj0ngvnaTKYu6Hmohmx8yXlqqEdsF6KLfwB7v&#10;ZaPmkEWdyGDa1KxZWwgTxw89/YTkRZ6qmVdyUqyXs0JYj0w5q/4onaC3gZjqes7kxsjpW0Z1wR+q&#10;FB5g0SZj6V3bblhemDZ0ZOwIYwRFlaAarXbTP0MnvAvuAjIhmN5NiDOfT24XMzKhC+R7c3c+m83R&#10;X0pnRKJNnqZZpdTuQgaRt5m7DV7j7H3Q7J1v2LseO6jY/WqlwelkpCxsLL/k6ZM2vL4OHmgun94V&#10;/c4VvwDIsGpdgD+6yhCtP37VKoLt6nue/Catis82IJbdCsG3ykAQIUjbd/BAN7p/9F8vCGjrvxgj&#10;io78N8Ce17ovItSBtnGlV3xYwCDe7MPKcw5s9o161SBoBrG10J92Qg7Epq+53yBQECbORxxOFjTw&#10;J2RBvEnoO8HEQeHHkDokJPPFMFA0VpklDl7w3kBRwBF6+P24UeYNLLVFXsZ20IPL61jRx7lSv4vA&#10;7velSGx2y51Gaa+LAhObluAAkuCLQBOgseHiD9vawpIb2xVwAtsqfqwgFtTq3DVE11h2DVYl8GBs&#10;N7ZlmrNGr+LKFWV9Cxi/yDX0qvgx7wVd1Z8zQgJwHbM6HUCCDstBhJ8QEkKKqVnSPOwHpKU33ZJG&#10;Ay8YIeHl5XaEhJNCAr1USAhfgIQeH4G1npolEEwCZCABOcT3j1gC8ihGLSaAJA60bq9T3ZEmAFMf&#10;acJBSvF+muBfKCa4EG/PaEIPkGfABOS6COvEF6OAHLMEREJEXaAyKvMdMQHY2mFaPvKEk/KE4M2Y&#10;IH9/YOJ/lDy46AVU6CHyDKhAXMdT0KTrYZjgUJnCJL6qHjYyhWEVbkSF6GwFBe2K+8T+YgoKUN9+&#10;zhR6iDwDJlAoGXiuoQokDB1dr9xjgut5dCwojAWF/RbG2SABkta21H5hRUbYY3iOCT1AngETkO+6&#10;GNIDxROo45qNhT0mBChU9QaVPCAoi0N73Hfo9vTG5OGkyQPSy9Ml8gTyHBNMWn+mjQfqIx/DhigE&#10;vUdCfFxlHHnCwSbjWFCArPJ8PKE/InJpPAEW4eMqI+kB8gw8AXsOgkMJChMwlBYcTQT2PIHSEIfd&#10;zgMl6kDMSBRGonCWAwqoP6fz7YCCOUtXJ/qERXsgUZ0iPPyvTzTsj03e/A0AAP//AwBQSwMEFAAG&#10;AAgAAAAhAGz06pXcAAAABQEAAA8AAABkcnMvZG93bnJldi54bWxMj0FLw0AQhe+C/2EZwZvdJIpK&#10;mk0pQjyEeLAt4nGbnWaD2dmQ3bbx3zt6sZeB4T3e+16xmt0gTjiF3pOCdJGAQGq96alTsNtWd88g&#10;QtRk9OAJFXxjgFV5fVXo3PgzveNpEzvBIRRyrcDGOOZShtai02HhRyTWDn5yOvI7ddJM+szhbpBZ&#10;kjxKp3viBqtHfLHYfm2OjkvemrqR29dQV+HDNuva77LqU6nbm3m9BBFxjv9m+MVndCiZae+PZIIY&#10;FPCQ+HdZyx7un0Ds2ZQmKciykJf05Q8AAAD//wMAUEsBAi0AFAAGAAgAAAAhALaDOJL+AAAA4QEA&#10;ABMAAAAAAAAAAAAAAAAAAAAAAFtDb250ZW50X1R5cGVzXS54bWxQSwECLQAUAAYACAAAACEAOP0h&#10;/9YAAACUAQAACwAAAAAAAAAAAAAAAAAvAQAAX3JlbHMvLnJlbHNQSwECLQAUAAYACAAAACEAQzxm&#10;kvgEAAB+KQAADgAAAAAAAAAAAAAAAAAuAgAAZHJzL2Uyb0RvYy54bWxQSwECLQAUAAYACAAAACEA&#10;bPTqldwAAAAFAQAADwAAAAAAAAAAAAAAAABSBwAAZHJzL2Rvd25yZXYueG1sUEsFBgAAAAAEAAQA&#10;8wAAAF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15474;height:6985;visibility:visible;mso-wrap-style:square">
                  <v:fill o:detectmouseclick="t"/>
                  <v:path o:connecttype="none"/>
                </v:shape>
                <v:line id="Line 32" o:spid="_x0000_s1033" style="position:absolute;visibility:visible;mso-wrap-style:square" from="4108,3917" to="7359,3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JOT8QAAADbAAAADwAAAGRycy9kb3ducmV2LnhtbESPT2vCQBTE7wW/w/KE3pqNHoLErCIF&#10;QShKG0U8PrLPJDT7Nma3+fPtu4WCx2FmfsNk29E0oqfO1ZYVLKIYBHFhdc2lgst5/7YC4TyyxsYy&#10;KZjIwXYze8kw1XbgL+pzX4oAYZeigsr7NpXSFRUZdJFtiYN3t51BH2RXSt3hEOCmkcs4TqTBmsNC&#10;hS29V1R85z9GQWLKR/x5O17700d7SHauWeXTQqnX+bhbg/A0+mf4v33QCpYJ/H0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k5PxAAAANsAAAAPAAAAAAAAAAAA&#10;AAAAAKECAABkcnMvZG93bnJldi54bWxQSwUGAAAAAAQABAD5AAAAkgMAAAAA&#10;" strokeweight=".85pt"/>
                <v:rect id="Rectangle 33" o:spid="_x0000_s1034" style="position:absolute;left:5886;top:2216;width:82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B6835" w:rsidRPr="00543109" w:rsidRDefault="00191F0B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ф</w:t>
                        </w:r>
                      </w:p>
                    </w:txbxContent>
                  </v:textbox>
                </v:rect>
                <v:rect id="Rectangle 34" o:spid="_x0000_s1035" style="position:absolute;left:5962;top:5278;width:68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B6835" w:rsidRPr="00543109" w:rsidRDefault="00191F0B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35" o:spid="_x0000_s1036" style="position:absolute;left:4248;top:1047;width:1562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B6835" w:rsidRDefault="002B6835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36" o:spid="_x0000_s1037" style="position:absolute;left:133;top:2184;width:14916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6qM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ev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fqowgAAANsAAAAPAAAAAAAAAAAAAAAAAJgCAABkcnMvZG93&#10;bnJldi54bWxQSwUGAAAAAAQABAD1AAAAhwMAAAAA&#10;" filled="f" stroked="f">
                  <v:textbox style="mso-fit-shape-to-text:t" inset="0,0,0,0">
                    <w:txbxContent>
                      <w:p w:rsidR="002B6835" w:rsidRDefault="00543109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  <w:r w:rsidR="002B683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  <w:r w:rsidR="002B683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 w:rsidR="002B683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37" o:spid="_x0000_s1038" style="position:absolute;left:4305;top:3924;width:1562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B6835" w:rsidRDefault="002B6835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38" o:spid="_x0000_s1039" style="position:absolute;left:6685;top:2499;width:35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B6835" w:rsidRDefault="002B6835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9" o:spid="_x0000_s1040" style="position:absolute;left:1733;top:3603;width:81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B6835" w:rsidRDefault="002B6835"/>
                    </w:txbxContent>
                  </v:textbox>
                </v:rect>
                <v:rect id="Rectangle 40" o:spid="_x0000_s1041" style="position:absolute;left:6717;top:5492;width:35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B6835" w:rsidRDefault="002B6835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_x0000_s1042" style="position:absolute;left:2501;top:2305;width:6693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B6835" w:rsidRDefault="002B6835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 w:rsidR="00543109"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 w:rsidR="00543109"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 w:rsidR="00543109"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 w:rsidR="00543109"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 w:rsidR="00543109"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 w:rsidR="00543109"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 w:rsidR="00543109"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 w:rsidR="00543109"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02776" w:rsidRPr="00AC39C0" w:rsidRDefault="00E02776" w:rsidP="00E02776">
      <w:pPr>
        <w:pStyle w:val="a3"/>
        <w:shd w:val="clear" w:color="auto" w:fill="auto"/>
        <w:spacing w:line="240" w:lineRule="auto"/>
        <w:ind w:right="23"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AC39C0">
        <w:rPr>
          <w:rStyle w:val="1"/>
          <w:rFonts w:ascii="Times New Roman" w:hAnsi="Times New Roman"/>
          <w:color w:val="000000"/>
          <w:sz w:val="28"/>
          <w:szCs w:val="28"/>
        </w:rPr>
        <w:t xml:space="preserve">где: </w:t>
      </w:r>
    </w:p>
    <w:p w:rsidR="00E02776" w:rsidRPr="00AC39C0" w:rsidRDefault="00E02776" w:rsidP="00E02776">
      <w:pPr>
        <w:pStyle w:val="a3"/>
        <w:shd w:val="clear" w:color="auto" w:fill="auto"/>
        <w:spacing w:line="240" w:lineRule="auto"/>
        <w:ind w:right="23"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6523C4" w:rsidRPr="00AC39C0" w:rsidRDefault="006523C4" w:rsidP="006523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0">
        <w:rPr>
          <w:rFonts w:ascii="Times New Roman" w:hAnsi="Times New Roman" w:cs="Times New Roman"/>
          <w:sz w:val="28"/>
          <w:szCs w:val="28"/>
        </w:rPr>
        <w:t>Х</w:t>
      </w:r>
      <w:r w:rsidRPr="00AC39C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gramStart"/>
      <w:r w:rsidRPr="00AC39C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AC39C0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AC39C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C39C0">
        <w:rPr>
          <w:rFonts w:ascii="Times New Roman" w:hAnsi="Times New Roman" w:cs="Times New Roman"/>
          <w:sz w:val="28"/>
          <w:szCs w:val="28"/>
        </w:rPr>
        <w:t xml:space="preserve"> показателя по итогам отчетного года;</w:t>
      </w:r>
    </w:p>
    <w:p w:rsidR="006523C4" w:rsidRPr="00AC39C0" w:rsidRDefault="006523C4" w:rsidP="006523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0">
        <w:rPr>
          <w:rFonts w:ascii="Times New Roman" w:hAnsi="Times New Roman" w:cs="Times New Roman"/>
          <w:sz w:val="28"/>
          <w:szCs w:val="28"/>
        </w:rPr>
        <w:t>Х</w:t>
      </w:r>
      <w:r w:rsidRPr="00AC39C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 w:rsidRPr="00AC39C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AC39C0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AC39C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C39C0">
        <w:rPr>
          <w:rFonts w:ascii="Times New Roman" w:hAnsi="Times New Roman" w:cs="Times New Roman"/>
          <w:sz w:val="28"/>
          <w:szCs w:val="28"/>
        </w:rPr>
        <w:t xml:space="preserve"> показателя.</w:t>
      </w:r>
    </w:p>
    <w:p w:rsidR="00DB79AA" w:rsidRPr="00AC39C0" w:rsidRDefault="00DB79AA" w:rsidP="006523C4">
      <w:pPr>
        <w:autoSpaceDE w:val="0"/>
        <w:autoSpaceDN w:val="0"/>
        <w:adjustRightInd w:val="0"/>
        <w:ind w:firstLine="709"/>
        <w:jc w:val="both"/>
        <w:rPr>
          <w:rStyle w:val="1"/>
          <w:rFonts w:ascii="Times New Roman" w:hAnsi="Times New Roman"/>
          <w:sz w:val="28"/>
          <w:szCs w:val="28"/>
          <w:shd w:val="clear" w:color="auto" w:fill="auto"/>
        </w:rPr>
      </w:pPr>
      <w:r w:rsidRPr="00AC39C0">
        <w:rPr>
          <w:rStyle w:val="1"/>
          <w:rFonts w:ascii="Times New Roman" w:hAnsi="Times New Roman"/>
          <w:sz w:val="28"/>
          <w:szCs w:val="28"/>
          <w:shd w:val="clear" w:color="auto" w:fill="auto"/>
        </w:rPr>
        <w:t>В случае проведения</w:t>
      </w:r>
      <w:r w:rsidR="004C5F3E" w:rsidRPr="00AC39C0">
        <w:rPr>
          <w:rStyle w:val="1"/>
          <w:rFonts w:ascii="Times New Roman" w:hAnsi="Times New Roman"/>
          <w:sz w:val="28"/>
          <w:szCs w:val="28"/>
          <w:shd w:val="clear" w:color="auto" w:fill="auto"/>
        </w:rPr>
        <w:t xml:space="preserve"> отбора инвестиционных проектов</w:t>
      </w:r>
      <w:r w:rsidRPr="00AC39C0">
        <w:rPr>
          <w:rStyle w:val="1"/>
          <w:rFonts w:ascii="Times New Roman" w:hAnsi="Times New Roman"/>
          <w:sz w:val="28"/>
          <w:szCs w:val="28"/>
          <w:shd w:val="clear" w:color="auto" w:fill="auto"/>
        </w:rPr>
        <w:t xml:space="preserve"> плановое значение целевого показателя увеличивается на сумму остатка ссудной задолженности по</w:t>
      </w:r>
      <w:r w:rsidR="00B74D62" w:rsidRPr="00AC39C0">
        <w:rPr>
          <w:rStyle w:val="1"/>
          <w:rFonts w:ascii="Times New Roman" w:hAnsi="Times New Roman"/>
          <w:sz w:val="28"/>
          <w:szCs w:val="28"/>
          <w:shd w:val="clear" w:color="auto" w:fill="auto"/>
        </w:rPr>
        <w:t xml:space="preserve"> инвестиционным кредитам</w:t>
      </w:r>
      <w:r w:rsidR="004C5F3E" w:rsidRPr="00AC39C0">
        <w:rPr>
          <w:rStyle w:val="1"/>
          <w:rFonts w:ascii="Times New Roman" w:hAnsi="Times New Roman"/>
          <w:sz w:val="28"/>
          <w:szCs w:val="28"/>
          <w:shd w:val="clear" w:color="auto" w:fill="auto"/>
        </w:rPr>
        <w:t>.</w:t>
      </w:r>
    </w:p>
    <w:p w:rsidR="0071095E" w:rsidRDefault="00743551" w:rsidP="00FE33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0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="004C5F3E" w:rsidRPr="00AC39C0">
        <w:rPr>
          <w:rFonts w:ascii="Times New Roman" w:hAnsi="Times New Roman" w:cs="Times New Roman"/>
          <w:sz w:val="28"/>
          <w:szCs w:val="28"/>
        </w:rPr>
        <w:t>порядка</w:t>
      </w:r>
      <w:r w:rsidRPr="00AC39C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71095E">
        <w:rPr>
          <w:rFonts w:ascii="Times New Roman" w:hAnsi="Times New Roman" w:cs="Times New Roman"/>
          <w:sz w:val="28"/>
          <w:szCs w:val="28"/>
        </w:rPr>
        <w:t xml:space="preserve"> итоговое значение, превышающее 100 процентов отражает меньшую эффективность использования субсидии</w:t>
      </w:r>
      <w:proofErr w:type="gramStart"/>
      <w:r w:rsidR="0071095E">
        <w:rPr>
          <w:rFonts w:ascii="Times New Roman" w:hAnsi="Times New Roman" w:cs="Times New Roman"/>
          <w:sz w:val="28"/>
          <w:szCs w:val="28"/>
        </w:rPr>
        <w:t>.».</w:t>
      </w:r>
      <w:r w:rsidRPr="00AC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4C9F" w:rsidRPr="00AC39C0" w:rsidRDefault="00DC43F0" w:rsidP="00FE33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="00A54C9F" w:rsidRPr="00AC39C0">
        <w:rPr>
          <w:rFonts w:ascii="Times New Roman" w:hAnsi="Times New Roman"/>
          <w:sz w:val="28"/>
          <w:szCs w:val="28"/>
        </w:rPr>
        <w:t>) В пункте 3</w:t>
      </w:r>
      <w:r w:rsidR="00EA4C15" w:rsidRPr="00AC39C0">
        <w:rPr>
          <w:rFonts w:ascii="Times New Roman" w:hAnsi="Times New Roman"/>
          <w:sz w:val="28"/>
          <w:szCs w:val="28"/>
        </w:rPr>
        <w:t>4</w:t>
      </w:r>
      <w:r w:rsidR="00A54C9F" w:rsidRPr="00AC39C0">
        <w:rPr>
          <w:rFonts w:ascii="Times New Roman" w:hAnsi="Times New Roman"/>
          <w:sz w:val="28"/>
          <w:szCs w:val="28"/>
        </w:rPr>
        <w:t xml:space="preserve"> слова «уполномоченным органом» заменить словами «субъектами Российской Федерации».</w:t>
      </w:r>
    </w:p>
    <w:p w:rsidR="00764F9A" w:rsidRDefault="00E303DE" w:rsidP="00E02776">
      <w:pPr>
        <w:pStyle w:val="a3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/>
          <w:sz w:val="28"/>
          <w:szCs w:val="24"/>
        </w:rPr>
      </w:pPr>
      <w:r w:rsidRPr="00834BD9">
        <w:rPr>
          <w:rFonts w:ascii="Times New Roman" w:hAnsi="Times New Roman"/>
          <w:sz w:val="28"/>
          <w:szCs w:val="28"/>
        </w:rPr>
        <w:t>2</w:t>
      </w:r>
      <w:r w:rsidR="00764F9A" w:rsidRPr="00834BD9">
        <w:rPr>
          <w:rFonts w:ascii="Times New Roman" w:hAnsi="Times New Roman"/>
          <w:sz w:val="28"/>
          <w:szCs w:val="28"/>
        </w:rPr>
        <w:t xml:space="preserve">. </w:t>
      </w:r>
      <w:r w:rsidR="00274EB3" w:rsidRPr="00834BD9">
        <w:rPr>
          <w:rFonts w:ascii="Times New Roman" w:hAnsi="Times New Roman"/>
          <w:sz w:val="28"/>
          <w:szCs w:val="28"/>
        </w:rPr>
        <w:t xml:space="preserve">В </w:t>
      </w:r>
      <w:r w:rsidRPr="00834BD9">
        <w:rPr>
          <w:rFonts w:ascii="Times New Roman" w:hAnsi="Times New Roman"/>
          <w:sz w:val="28"/>
          <w:szCs w:val="28"/>
        </w:rPr>
        <w:t>Приложении</w:t>
      </w:r>
      <w:r w:rsidR="00274EB3" w:rsidRPr="00834BD9">
        <w:rPr>
          <w:rFonts w:ascii="Times New Roman" w:hAnsi="Times New Roman"/>
          <w:sz w:val="28"/>
          <w:szCs w:val="28"/>
        </w:rPr>
        <w:t xml:space="preserve"> № 12</w:t>
      </w:r>
      <w:r w:rsidR="00720567" w:rsidRPr="00834BD9">
        <w:rPr>
          <w:rFonts w:ascii="Times New Roman" w:hAnsi="Times New Roman"/>
          <w:sz w:val="28"/>
          <w:szCs w:val="28"/>
        </w:rPr>
        <w:t xml:space="preserve"> </w:t>
      </w:r>
      <w:r w:rsidR="00D20B7B" w:rsidRPr="00834BD9">
        <w:rPr>
          <w:rFonts w:ascii="Times New Roman" w:hAnsi="Times New Roman"/>
          <w:sz w:val="28"/>
          <w:szCs w:val="24"/>
        </w:rPr>
        <w:t>к Государственной программе развития сельского хозяйства и регулирования рынок сельскохозяйственной продукции, сырья и продовольствия на 2013-2020 годы:</w:t>
      </w:r>
    </w:p>
    <w:p w:rsidR="00B30C35" w:rsidRPr="00834BD9" w:rsidRDefault="00B30C35" w:rsidP="00AC39C0">
      <w:pPr>
        <w:pStyle w:val="a3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а) в наименовании слова </w:t>
      </w:r>
      <w:r>
        <w:rPr>
          <w:rFonts w:ascii="Times New Roman" w:hAnsi="Times New Roman"/>
          <w:sz w:val="28"/>
          <w:szCs w:val="28"/>
        </w:rPr>
        <w:t>«Правила» заменить словами «Порядок»</w:t>
      </w:r>
      <w:r w:rsidR="00AC39C0">
        <w:rPr>
          <w:rFonts w:ascii="Times New Roman" w:hAnsi="Times New Roman"/>
          <w:sz w:val="28"/>
          <w:szCs w:val="28"/>
        </w:rPr>
        <w:t>.</w:t>
      </w:r>
    </w:p>
    <w:p w:rsidR="008B2136" w:rsidRPr="00AC39C0" w:rsidRDefault="00AC39C0" w:rsidP="00E02776">
      <w:pPr>
        <w:pStyle w:val="a3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AC39C0">
        <w:rPr>
          <w:rFonts w:ascii="Times New Roman" w:hAnsi="Times New Roman"/>
          <w:sz w:val="28"/>
          <w:szCs w:val="28"/>
        </w:rPr>
        <w:t>б</w:t>
      </w:r>
      <w:r w:rsidR="00C837A3" w:rsidRPr="00AC39C0">
        <w:rPr>
          <w:rFonts w:ascii="Times New Roman" w:hAnsi="Times New Roman"/>
          <w:sz w:val="28"/>
          <w:szCs w:val="28"/>
        </w:rPr>
        <w:t xml:space="preserve">) </w:t>
      </w:r>
      <w:r w:rsidR="008B2136" w:rsidRPr="00AC39C0">
        <w:rPr>
          <w:rFonts w:ascii="Times New Roman" w:hAnsi="Times New Roman"/>
          <w:sz w:val="28"/>
          <w:szCs w:val="28"/>
        </w:rPr>
        <w:t xml:space="preserve">в </w:t>
      </w:r>
      <w:r w:rsidR="00A54C9F" w:rsidRPr="00AC39C0">
        <w:rPr>
          <w:rFonts w:ascii="Times New Roman" w:hAnsi="Times New Roman"/>
          <w:sz w:val="28"/>
          <w:szCs w:val="28"/>
        </w:rPr>
        <w:t>п</w:t>
      </w:r>
      <w:r w:rsidR="00C837A3" w:rsidRPr="00AC39C0">
        <w:rPr>
          <w:rFonts w:ascii="Times New Roman" w:hAnsi="Times New Roman"/>
          <w:sz w:val="28"/>
          <w:szCs w:val="28"/>
        </w:rPr>
        <w:t>ункт</w:t>
      </w:r>
      <w:r w:rsidR="008B2136" w:rsidRPr="00AC39C0">
        <w:rPr>
          <w:rFonts w:ascii="Times New Roman" w:hAnsi="Times New Roman"/>
          <w:sz w:val="28"/>
          <w:szCs w:val="28"/>
        </w:rPr>
        <w:t>е</w:t>
      </w:r>
      <w:r w:rsidR="00C837A3" w:rsidRPr="00AC39C0">
        <w:rPr>
          <w:rFonts w:ascii="Times New Roman" w:hAnsi="Times New Roman"/>
          <w:sz w:val="28"/>
          <w:szCs w:val="28"/>
        </w:rPr>
        <w:t xml:space="preserve"> 1</w:t>
      </w:r>
      <w:r w:rsidR="008B2136" w:rsidRPr="00AC39C0">
        <w:rPr>
          <w:rFonts w:ascii="Times New Roman" w:hAnsi="Times New Roman"/>
          <w:sz w:val="28"/>
          <w:szCs w:val="28"/>
        </w:rPr>
        <w:t>:</w:t>
      </w:r>
      <w:r w:rsidR="00C837A3" w:rsidRPr="00AC39C0">
        <w:rPr>
          <w:rFonts w:ascii="Times New Roman" w:hAnsi="Times New Roman"/>
          <w:sz w:val="28"/>
          <w:szCs w:val="28"/>
        </w:rPr>
        <w:t xml:space="preserve"> </w:t>
      </w:r>
    </w:p>
    <w:p w:rsidR="00415C92" w:rsidRPr="00CD3253" w:rsidRDefault="00CD3253" w:rsidP="008B2136">
      <w:pPr>
        <w:pStyle w:val="a3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CD3253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подпункта</w:t>
      </w:r>
      <w:r w:rsidRPr="00CD32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415C92" w:rsidRPr="00CD3253">
        <w:rPr>
          <w:rFonts w:ascii="Times New Roman" w:hAnsi="Times New Roman"/>
          <w:sz w:val="28"/>
          <w:szCs w:val="28"/>
        </w:rPr>
        <w:t xml:space="preserve"> «</w:t>
      </w:r>
      <w:r w:rsidRPr="00CD3253">
        <w:rPr>
          <w:rFonts w:ascii="Times New Roman" w:hAnsi="Times New Roman"/>
          <w:sz w:val="28"/>
          <w:szCs w:val="28"/>
        </w:rPr>
        <w:t>л</w:t>
      </w:r>
      <w:r w:rsidR="00415C92" w:rsidRPr="00CD32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«м»</w:t>
      </w:r>
      <w:r w:rsidR="00415C92" w:rsidRPr="00CD3253">
        <w:rPr>
          <w:rFonts w:ascii="Times New Roman" w:hAnsi="Times New Roman"/>
          <w:sz w:val="28"/>
          <w:szCs w:val="28"/>
        </w:rPr>
        <w:t xml:space="preserve"> </w:t>
      </w:r>
      <w:r w:rsidRPr="00CD3253">
        <w:rPr>
          <w:rFonts w:ascii="Times New Roman" w:hAnsi="Times New Roman"/>
          <w:sz w:val="28"/>
          <w:szCs w:val="28"/>
        </w:rPr>
        <w:t>следующего содержания</w:t>
      </w:r>
      <w:r w:rsidR="00415C92" w:rsidRPr="00CD3253">
        <w:rPr>
          <w:rFonts w:ascii="Times New Roman" w:hAnsi="Times New Roman"/>
          <w:sz w:val="28"/>
          <w:szCs w:val="28"/>
        </w:rPr>
        <w:t>:</w:t>
      </w:r>
      <w:r w:rsidR="008B2136" w:rsidRPr="00CD3253">
        <w:rPr>
          <w:rFonts w:ascii="Times New Roman" w:hAnsi="Times New Roman"/>
          <w:sz w:val="28"/>
          <w:szCs w:val="28"/>
        </w:rPr>
        <w:t xml:space="preserve"> </w:t>
      </w:r>
    </w:p>
    <w:p w:rsidR="00C837A3" w:rsidRPr="00CD3253" w:rsidRDefault="00415C92" w:rsidP="00E02776">
      <w:pPr>
        <w:pStyle w:val="a3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CD32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7EE" w:rsidRPr="00CD3253">
        <w:rPr>
          <w:rFonts w:ascii="Times New Roman" w:hAnsi="Times New Roman"/>
          <w:sz w:val="28"/>
          <w:szCs w:val="28"/>
        </w:rPr>
        <w:t>«</w:t>
      </w:r>
      <w:r w:rsidR="00CD3253">
        <w:rPr>
          <w:rFonts w:ascii="Times New Roman" w:hAnsi="Times New Roman"/>
          <w:sz w:val="28"/>
          <w:szCs w:val="28"/>
        </w:rPr>
        <w:t>л</w:t>
      </w:r>
      <w:r w:rsidR="000117EE" w:rsidRPr="00CD3253">
        <w:rPr>
          <w:rFonts w:ascii="Times New Roman" w:hAnsi="Times New Roman"/>
          <w:sz w:val="28"/>
          <w:szCs w:val="28"/>
        </w:rPr>
        <w:t xml:space="preserve">) </w:t>
      </w:r>
      <w:r w:rsidR="00B718A1" w:rsidRPr="00CD3253">
        <w:rPr>
          <w:rFonts w:ascii="Times New Roman" w:hAnsi="Times New Roman"/>
          <w:sz w:val="28"/>
          <w:szCs w:val="28"/>
        </w:rPr>
        <w:t>по кредитам (займам),</w:t>
      </w:r>
      <w:r w:rsidRPr="00CD3253">
        <w:rPr>
          <w:rFonts w:ascii="Times New Roman" w:hAnsi="Times New Roman"/>
          <w:sz w:val="28"/>
          <w:szCs w:val="28"/>
        </w:rPr>
        <w:t xml:space="preserve"> </w:t>
      </w:r>
      <w:r w:rsidR="00B718A1" w:rsidRPr="00CD3253">
        <w:rPr>
          <w:rFonts w:ascii="Times New Roman" w:hAnsi="Times New Roman"/>
          <w:sz w:val="28"/>
          <w:szCs w:val="28"/>
        </w:rPr>
        <w:t xml:space="preserve">полученным </w:t>
      </w:r>
      <w:r w:rsidR="00F266F1" w:rsidRPr="00CD3253">
        <w:rPr>
          <w:rFonts w:ascii="Times New Roman" w:hAnsi="Times New Roman"/>
          <w:sz w:val="28"/>
          <w:szCs w:val="28"/>
        </w:rPr>
        <w:t xml:space="preserve">с 1 января 2018 г. </w:t>
      </w:r>
      <w:r w:rsidR="00B718A1" w:rsidRPr="00CD3253">
        <w:rPr>
          <w:rFonts w:ascii="Times New Roman" w:hAnsi="Times New Roman"/>
          <w:sz w:val="28"/>
          <w:szCs w:val="28"/>
        </w:rPr>
        <w:t>на рефинансирование</w:t>
      </w:r>
      <w:r w:rsidR="00CD7044" w:rsidRPr="00CD3253">
        <w:rPr>
          <w:rFonts w:ascii="Times New Roman" w:hAnsi="Times New Roman"/>
          <w:sz w:val="28"/>
          <w:szCs w:val="28"/>
        </w:rPr>
        <w:t xml:space="preserve"> </w:t>
      </w:r>
      <w:r w:rsidR="00B718A1" w:rsidRPr="00CD3253">
        <w:rPr>
          <w:rFonts w:ascii="Times New Roman" w:hAnsi="Times New Roman"/>
          <w:sz w:val="28"/>
          <w:szCs w:val="28"/>
        </w:rPr>
        <w:t>кредитов (займов),</w:t>
      </w:r>
      <w:r w:rsidR="00892E5A" w:rsidRPr="00CD3253">
        <w:rPr>
          <w:rFonts w:ascii="Times New Roman" w:hAnsi="Times New Roman"/>
          <w:sz w:val="28"/>
          <w:szCs w:val="28"/>
        </w:rPr>
        <w:t xml:space="preserve"> отобранных и принятых к субсидированию до 31 декабря 2016 г.</w:t>
      </w:r>
      <w:r w:rsidR="00B718A1" w:rsidRPr="00CD3253">
        <w:rPr>
          <w:rFonts w:ascii="Times New Roman" w:hAnsi="Times New Roman"/>
          <w:sz w:val="28"/>
          <w:szCs w:val="28"/>
        </w:rPr>
        <w:t xml:space="preserve"> </w:t>
      </w:r>
      <w:r w:rsidR="00185AFD" w:rsidRPr="00CD3253">
        <w:rPr>
          <w:rFonts w:ascii="Times New Roman" w:hAnsi="Times New Roman"/>
          <w:sz w:val="28"/>
          <w:szCs w:val="28"/>
        </w:rPr>
        <w:t xml:space="preserve">по направлениям, </w:t>
      </w:r>
      <w:r w:rsidR="00B718A1" w:rsidRPr="00CD3253">
        <w:rPr>
          <w:rFonts w:ascii="Times New Roman" w:hAnsi="Times New Roman"/>
          <w:sz w:val="28"/>
          <w:szCs w:val="28"/>
        </w:rPr>
        <w:t>предусмотренны</w:t>
      </w:r>
      <w:r w:rsidR="00185AFD" w:rsidRPr="00CD3253">
        <w:rPr>
          <w:rFonts w:ascii="Times New Roman" w:hAnsi="Times New Roman"/>
          <w:sz w:val="28"/>
          <w:szCs w:val="28"/>
        </w:rPr>
        <w:t>м</w:t>
      </w:r>
      <w:r w:rsidR="00B718A1" w:rsidRPr="00CD3253">
        <w:rPr>
          <w:rFonts w:ascii="Times New Roman" w:hAnsi="Times New Roman"/>
          <w:sz w:val="28"/>
          <w:szCs w:val="28"/>
        </w:rPr>
        <w:t xml:space="preserve"> подпунктами «</w:t>
      </w:r>
      <w:r w:rsidR="00284B79" w:rsidRPr="00CD3253">
        <w:rPr>
          <w:rFonts w:ascii="Times New Roman" w:hAnsi="Times New Roman"/>
          <w:sz w:val="28"/>
          <w:szCs w:val="28"/>
        </w:rPr>
        <w:t>г</w:t>
      </w:r>
      <w:r w:rsidR="00B718A1" w:rsidRPr="00CD3253">
        <w:rPr>
          <w:rFonts w:ascii="Times New Roman" w:hAnsi="Times New Roman"/>
          <w:sz w:val="28"/>
          <w:szCs w:val="28"/>
        </w:rPr>
        <w:t xml:space="preserve">» </w:t>
      </w:r>
      <w:r w:rsidR="00B718A1" w:rsidRPr="00CD3253">
        <w:rPr>
          <w:rStyle w:val="1"/>
          <w:rFonts w:ascii="Times New Roman" w:hAnsi="Times New Roman"/>
          <w:color w:val="000000"/>
          <w:sz w:val="28"/>
          <w:szCs w:val="28"/>
        </w:rPr>
        <w:t>–</w:t>
      </w:r>
      <w:r w:rsidR="00B718A1" w:rsidRPr="00CD3253">
        <w:rPr>
          <w:rFonts w:ascii="Times New Roman" w:hAnsi="Times New Roman"/>
          <w:sz w:val="28"/>
          <w:szCs w:val="28"/>
        </w:rPr>
        <w:t xml:space="preserve"> «ж» настоящего пункта</w:t>
      </w:r>
      <w:r w:rsidRPr="00CD3253">
        <w:rPr>
          <w:rFonts w:ascii="Times New Roman" w:hAnsi="Times New Roman"/>
          <w:sz w:val="28"/>
          <w:szCs w:val="28"/>
        </w:rPr>
        <w:t xml:space="preserve"> при условии</w:t>
      </w:r>
      <w:r w:rsidR="00284B79" w:rsidRPr="00CD3253">
        <w:rPr>
          <w:rFonts w:ascii="Times New Roman" w:hAnsi="Times New Roman"/>
          <w:sz w:val="28"/>
          <w:szCs w:val="28"/>
        </w:rPr>
        <w:t xml:space="preserve">, что </w:t>
      </w:r>
      <w:r w:rsidRPr="00CD3253">
        <w:rPr>
          <w:rFonts w:ascii="Times New Roman" w:hAnsi="Times New Roman"/>
          <w:sz w:val="28"/>
          <w:szCs w:val="28"/>
        </w:rPr>
        <w:t xml:space="preserve">размер </w:t>
      </w:r>
      <w:r w:rsidR="00284B79" w:rsidRPr="00CD3253">
        <w:rPr>
          <w:rFonts w:ascii="Times New Roman" w:hAnsi="Times New Roman"/>
          <w:sz w:val="28"/>
          <w:szCs w:val="28"/>
        </w:rPr>
        <w:t>ключевой ставки</w:t>
      </w:r>
      <w:r w:rsidRPr="00CD3253">
        <w:rPr>
          <w:rFonts w:ascii="Times New Roman" w:hAnsi="Times New Roman"/>
          <w:sz w:val="28"/>
          <w:szCs w:val="28"/>
        </w:rPr>
        <w:t>, установленный</w:t>
      </w:r>
      <w:r w:rsidR="00284B79" w:rsidRPr="00CD3253">
        <w:rPr>
          <w:rFonts w:ascii="Times New Roman" w:hAnsi="Times New Roman"/>
          <w:sz w:val="28"/>
          <w:szCs w:val="28"/>
        </w:rPr>
        <w:t xml:space="preserve"> на дату заключения такого кредита</w:t>
      </w:r>
      <w:r w:rsidRPr="00CD3253">
        <w:rPr>
          <w:rFonts w:ascii="Times New Roman" w:hAnsi="Times New Roman"/>
          <w:sz w:val="28"/>
          <w:szCs w:val="28"/>
        </w:rPr>
        <w:t xml:space="preserve"> (займа) не превышает размер </w:t>
      </w:r>
      <w:r w:rsidR="00284B79" w:rsidRPr="00CD3253">
        <w:rPr>
          <w:rFonts w:ascii="Times New Roman" w:hAnsi="Times New Roman"/>
          <w:sz w:val="28"/>
          <w:szCs w:val="28"/>
        </w:rPr>
        <w:t>ставки рефинансирования (учетной ставки) Центрального банка Российской Федерации, действовавшей на дату первоначально</w:t>
      </w:r>
      <w:proofErr w:type="gramEnd"/>
      <w:r w:rsidR="00284B79" w:rsidRPr="00CD3253">
        <w:rPr>
          <w:rFonts w:ascii="Times New Roman" w:hAnsi="Times New Roman"/>
          <w:sz w:val="28"/>
          <w:szCs w:val="28"/>
        </w:rPr>
        <w:t xml:space="preserve"> заключенного кредитного договора</w:t>
      </w:r>
      <w:r w:rsidRPr="00CD3253">
        <w:rPr>
          <w:rFonts w:ascii="Times New Roman" w:hAnsi="Times New Roman"/>
          <w:sz w:val="28"/>
          <w:szCs w:val="28"/>
        </w:rPr>
        <w:t>,</w:t>
      </w:r>
      <w:r w:rsidR="00892E5A" w:rsidRPr="00CD3253">
        <w:rPr>
          <w:rFonts w:ascii="Times New Roman" w:hAnsi="Times New Roman"/>
          <w:sz w:val="28"/>
          <w:szCs w:val="28"/>
        </w:rPr>
        <w:t xml:space="preserve"> сумма указанного кредита не превышает сумму первоначально заключенного кредитного договора,</w:t>
      </w:r>
      <w:r w:rsidRPr="00CD3253">
        <w:rPr>
          <w:rFonts w:ascii="Times New Roman" w:hAnsi="Times New Roman"/>
          <w:sz w:val="28"/>
          <w:szCs w:val="28"/>
        </w:rPr>
        <w:t xml:space="preserve"> а </w:t>
      </w:r>
      <w:r w:rsidR="00B718A1" w:rsidRPr="00CD3253">
        <w:rPr>
          <w:rFonts w:ascii="Times New Roman" w:hAnsi="Times New Roman"/>
          <w:sz w:val="28"/>
          <w:szCs w:val="28"/>
        </w:rPr>
        <w:t>суммарный срок пользования кредитами (займами) не превышает сроки, указанные в этих подпунктах</w:t>
      </w:r>
      <w:r w:rsidR="00C837A3" w:rsidRPr="00CD3253">
        <w:rPr>
          <w:rFonts w:ascii="Times New Roman" w:hAnsi="Times New Roman"/>
          <w:sz w:val="28"/>
          <w:szCs w:val="28"/>
        </w:rPr>
        <w:t>;</w:t>
      </w:r>
    </w:p>
    <w:p w:rsidR="000117EE" w:rsidRDefault="00CD3253" w:rsidP="00E02776">
      <w:pPr>
        <w:pStyle w:val="a3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CD32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C92" w:rsidRPr="00CD3253">
        <w:rPr>
          <w:rFonts w:ascii="Times New Roman" w:hAnsi="Times New Roman"/>
          <w:sz w:val="28"/>
          <w:szCs w:val="28"/>
        </w:rPr>
        <w:t>«</w:t>
      </w:r>
      <w:r w:rsidRPr="00CD3253">
        <w:rPr>
          <w:rFonts w:ascii="Times New Roman" w:hAnsi="Times New Roman"/>
          <w:sz w:val="28"/>
          <w:szCs w:val="28"/>
        </w:rPr>
        <w:t>м</w:t>
      </w:r>
      <w:r w:rsidR="00C837A3" w:rsidRPr="00CD3253">
        <w:rPr>
          <w:rFonts w:ascii="Times New Roman" w:hAnsi="Times New Roman"/>
          <w:sz w:val="28"/>
          <w:szCs w:val="28"/>
        </w:rPr>
        <w:t>) по кредитам (займам), привлеченным в иностранной валюте, полученным</w:t>
      </w:r>
      <w:r w:rsidR="00415C92" w:rsidRPr="00CD3253">
        <w:rPr>
          <w:rFonts w:ascii="Times New Roman" w:hAnsi="Times New Roman"/>
          <w:sz w:val="28"/>
          <w:szCs w:val="28"/>
        </w:rPr>
        <w:t xml:space="preserve"> с 1 января 2018 г.</w:t>
      </w:r>
      <w:r w:rsidR="00C837A3" w:rsidRPr="00CD3253">
        <w:rPr>
          <w:rFonts w:ascii="Times New Roman" w:hAnsi="Times New Roman"/>
          <w:sz w:val="28"/>
          <w:szCs w:val="28"/>
        </w:rPr>
        <w:t xml:space="preserve"> на рефинансирование инвестиционных </w:t>
      </w:r>
      <w:r w:rsidR="00C837A3" w:rsidRPr="00CD3253">
        <w:rPr>
          <w:rFonts w:ascii="Times New Roman" w:hAnsi="Times New Roman"/>
          <w:sz w:val="28"/>
          <w:szCs w:val="28"/>
        </w:rPr>
        <w:lastRenderedPageBreak/>
        <w:t>кредитов (займов),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253">
        <w:rPr>
          <w:rFonts w:ascii="Times New Roman" w:hAnsi="Times New Roman"/>
          <w:sz w:val="28"/>
          <w:szCs w:val="28"/>
        </w:rPr>
        <w:t>отобранных и принятых к субсидированию до 31 декабря 2016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C837A3" w:rsidRPr="00CD3253">
        <w:rPr>
          <w:rFonts w:ascii="Times New Roman" w:hAnsi="Times New Roman"/>
          <w:sz w:val="28"/>
          <w:szCs w:val="28"/>
        </w:rPr>
        <w:t xml:space="preserve">по направлениям, предусмотренным подпунктами «г» </w:t>
      </w:r>
      <w:r w:rsidR="00C837A3" w:rsidRPr="00CD3253">
        <w:rPr>
          <w:rStyle w:val="1"/>
          <w:rFonts w:ascii="Times New Roman" w:hAnsi="Times New Roman"/>
          <w:color w:val="000000"/>
          <w:sz w:val="28"/>
          <w:szCs w:val="28"/>
        </w:rPr>
        <w:t>–</w:t>
      </w:r>
      <w:r w:rsidR="00C837A3" w:rsidRPr="00CD3253">
        <w:rPr>
          <w:rFonts w:ascii="Times New Roman" w:hAnsi="Times New Roman"/>
          <w:sz w:val="28"/>
          <w:szCs w:val="28"/>
        </w:rPr>
        <w:t xml:space="preserve"> «ж» настоящего пункта, при условии,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Pr="00CD3253">
        <w:rPr>
          <w:rFonts w:ascii="Times New Roman" w:hAnsi="Times New Roman"/>
          <w:sz w:val="28"/>
          <w:szCs w:val="28"/>
        </w:rPr>
        <w:t>сумма указанного кредита не превышает сумму первоначально заключенного кредитного договора, а</w:t>
      </w:r>
      <w:r w:rsidR="00C837A3" w:rsidRPr="00CD3253">
        <w:rPr>
          <w:rFonts w:ascii="Times New Roman" w:hAnsi="Times New Roman"/>
          <w:sz w:val="28"/>
          <w:szCs w:val="28"/>
        </w:rPr>
        <w:t xml:space="preserve"> суммарный срок пользования кредитами (займами) не превышает сроки, указанные</w:t>
      </w:r>
      <w:proofErr w:type="gramEnd"/>
      <w:r w:rsidR="00C837A3" w:rsidRPr="00CD3253">
        <w:rPr>
          <w:rFonts w:ascii="Times New Roman" w:hAnsi="Times New Roman"/>
          <w:sz w:val="28"/>
          <w:szCs w:val="28"/>
        </w:rPr>
        <w:t xml:space="preserve"> в этих подпунктах</w:t>
      </w:r>
      <w:proofErr w:type="gramStart"/>
      <w:r w:rsidR="008B2136" w:rsidRPr="00CD3253">
        <w:rPr>
          <w:rFonts w:ascii="Times New Roman" w:hAnsi="Times New Roman"/>
          <w:sz w:val="28"/>
          <w:szCs w:val="28"/>
        </w:rPr>
        <w:t>.</w:t>
      </w:r>
      <w:r w:rsidR="000117EE" w:rsidRPr="00CD3253">
        <w:rPr>
          <w:rFonts w:ascii="Times New Roman" w:hAnsi="Times New Roman"/>
          <w:sz w:val="28"/>
          <w:szCs w:val="28"/>
        </w:rPr>
        <w:t>».</w:t>
      </w:r>
      <w:proofErr w:type="gramEnd"/>
    </w:p>
    <w:p w:rsidR="00595DA4" w:rsidRDefault="00595DA4" w:rsidP="00595DA4">
      <w:pPr>
        <w:pStyle w:val="a7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4"/>
        </w:rPr>
        <w:t>подпункты «в», «г», «ж» пункта 4 исключить.</w:t>
      </w:r>
    </w:p>
    <w:p w:rsidR="00595DA4" w:rsidRDefault="00595DA4" w:rsidP="00595DA4">
      <w:pPr>
        <w:pStyle w:val="a7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4"/>
        </w:rPr>
        <w:t>подпункты «в», «г», «з» пункта 5 исключить.</w:t>
      </w:r>
    </w:p>
    <w:p w:rsidR="00595DA4" w:rsidRDefault="00595DA4" w:rsidP="00E02776">
      <w:pPr>
        <w:pStyle w:val="a3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4"/>
        </w:rPr>
        <w:t>добавить пункт 6 следующего содержания:</w:t>
      </w:r>
    </w:p>
    <w:p w:rsidR="00595DA4" w:rsidRDefault="00595DA4" w:rsidP="00595DA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«6</w:t>
      </w:r>
      <w:r w:rsidR="0071095E">
        <w:rPr>
          <w:rFonts w:ascii="Times New Roman" w:hAnsi="Times New Roman"/>
          <w:sz w:val="28"/>
          <w:szCs w:val="24"/>
        </w:rPr>
        <w:t>(1)</w:t>
      </w:r>
      <w:r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DC43F0">
        <w:rPr>
          <w:rFonts w:ascii="Times New Roman" w:hAnsi="Times New Roman" w:cs="Times New Roman"/>
          <w:sz w:val="28"/>
          <w:szCs w:val="24"/>
        </w:rPr>
        <w:t>Средства из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части затрат предоставляются</w:t>
      </w:r>
      <w:r w:rsidR="00022DFD">
        <w:rPr>
          <w:rFonts w:ascii="Times New Roman" w:hAnsi="Times New Roman" w:cs="Times New Roman"/>
          <w:sz w:val="28"/>
          <w:szCs w:val="28"/>
        </w:rPr>
        <w:t xml:space="preserve"> в размере 100 процентов </w:t>
      </w:r>
      <w:r w:rsidR="00022DFD">
        <w:rPr>
          <w:rFonts w:ascii="Times New Roman" w:hAnsi="Times New Roman" w:cs="Times New Roman"/>
          <w:sz w:val="28"/>
          <w:szCs w:val="24"/>
        </w:rPr>
        <w:t>ставки рефинансирования (учетной ставки) Центрального банка Российской Федерации или ключевой ставки Центрального банка Российской Федерации</w:t>
      </w:r>
      <w:r w:rsidR="0099381C">
        <w:rPr>
          <w:rFonts w:ascii="Times New Roman" w:hAnsi="Times New Roman" w:cs="Times New Roman"/>
          <w:sz w:val="28"/>
          <w:szCs w:val="24"/>
        </w:rPr>
        <w:t xml:space="preserve">, а по кредитам (займам), полученным  на развитие мясного и молочного скотоводства, а также на развитие </w:t>
      </w:r>
      <w:proofErr w:type="spellStart"/>
      <w:r w:rsidR="0099381C">
        <w:rPr>
          <w:rFonts w:ascii="Times New Roman" w:hAnsi="Times New Roman" w:cs="Times New Roman"/>
          <w:sz w:val="28"/>
          <w:szCs w:val="24"/>
        </w:rPr>
        <w:t>селекционно</w:t>
      </w:r>
      <w:proofErr w:type="spellEnd"/>
      <w:r w:rsidR="0099381C">
        <w:rPr>
          <w:rFonts w:ascii="Times New Roman" w:hAnsi="Times New Roman" w:cs="Times New Roman"/>
          <w:sz w:val="28"/>
          <w:szCs w:val="24"/>
        </w:rPr>
        <w:t xml:space="preserve">-семеноводческих центров в растениеводстве и </w:t>
      </w:r>
      <w:proofErr w:type="spellStart"/>
      <w:r w:rsidR="0099381C">
        <w:rPr>
          <w:rFonts w:ascii="Times New Roman" w:hAnsi="Times New Roman" w:cs="Times New Roman"/>
          <w:sz w:val="28"/>
          <w:szCs w:val="24"/>
        </w:rPr>
        <w:t>селекционно</w:t>
      </w:r>
      <w:proofErr w:type="spellEnd"/>
      <w:r w:rsidR="0099381C">
        <w:rPr>
          <w:rFonts w:ascii="Times New Roman" w:hAnsi="Times New Roman" w:cs="Times New Roman"/>
          <w:sz w:val="28"/>
          <w:szCs w:val="24"/>
        </w:rPr>
        <w:t xml:space="preserve">-генетических центров в животноводстве, </w:t>
      </w:r>
      <w:r w:rsidR="0099381C" w:rsidRPr="00CD3253">
        <w:rPr>
          <w:rStyle w:val="1"/>
          <w:rFonts w:ascii="Times New Roman" w:hAnsi="Times New Roman"/>
          <w:color w:val="000000"/>
          <w:sz w:val="28"/>
          <w:szCs w:val="28"/>
        </w:rPr>
        <w:t>–</w:t>
      </w:r>
      <w:r w:rsidR="0099381C">
        <w:rPr>
          <w:rStyle w:val="1"/>
          <w:rFonts w:ascii="Times New Roman" w:hAnsi="Times New Roman"/>
          <w:color w:val="000000"/>
          <w:sz w:val="28"/>
          <w:szCs w:val="28"/>
        </w:rPr>
        <w:t xml:space="preserve"> в размере 100 </w:t>
      </w:r>
      <w:r w:rsidR="0099381C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99381C">
        <w:rPr>
          <w:rFonts w:ascii="Times New Roman" w:hAnsi="Times New Roman" w:cs="Times New Roman"/>
          <w:sz w:val="28"/>
          <w:szCs w:val="24"/>
        </w:rPr>
        <w:t>ставки рефинансирования</w:t>
      </w:r>
      <w:proofErr w:type="gramEnd"/>
      <w:r w:rsidR="0099381C">
        <w:rPr>
          <w:rFonts w:ascii="Times New Roman" w:hAnsi="Times New Roman" w:cs="Times New Roman"/>
          <w:sz w:val="28"/>
          <w:szCs w:val="24"/>
        </w:rPr>
        <w:t xml:space="preserve"> (учетной ставки) Центрального банка Российской Федерации или ключевой ставки Центрального банка Российской Федерации </w:t>
      </w:r>
      <w:r w:rsidR="002B5DFA">
        <w:rPr>
          <w:rFonts w:ascii="Times New Roman" w:hAnsi="Times New Roman" w:cs="Times New Roman"/>
          <w:sz w:val="28"/>
          <w:szCs w:val="24"/>
        </w:rPr>
        <w:t>плюс</w:t>
      </w:r>
      <w:r w:rsidR="0099381C">
        <w:rPr>
          <w:rFonts w:ascii="Times New Roman" w:hAnsi="Times New Roman" w:cs="Times New Roman"/>
          <w:sz w:val="28"/>
          <w:szCs w:val="24"/>
        </w:rPr>
        <w:t xml:space="preserve"> 3 </w:t>
      </w:r>
      <w:proofErr w:type="gramStart"/>
      <w:r w:rsidR="0099381C">
        <w:rPr>
          <w:rFonts w:ascii="Times New Roman" w:hAnsi="Times New Roman" w:cs="Times New Roman"/>
          <w:sz w:val="28"/>
          <w:szCs w:val="24"/>
        </w:rPr>
        <w:t>процентных</w:t>
      </w:r>
      <w:proofErr w:type="gramEnd"/>
      <w:r w:rsidR="0099381C">
        <w:rPr>
          <w:rFonts w:ascii="Times New Roman" w:hAnsi="Times New Roman" w:cs="Times New Roman"/>
          <w:sz w:val="28"/>
          <w:szCs w:val="24"/>
        </w:rPr>
        <w:t xml:space="preserve"> пункт</w:t>
      </w:r>
      <w:r w:rsidR="002B5DFA">
        <w:rPr>
          <w:rFonts w:ascii="Times New Roman" w:hAnsi="Times New Roman" w:cs="Times New Roman"/>
          <w:sz w:val="28"/>
          <w:szCs w:val="24"/>
        </w:rPr>
        <w:t>а</w:t>
      </w:r>
      <w:r w:rsidR="0099381C">
        <w:rPr>
          <w:rFonts w:ascii="Times New Roman" w:hAnsi="Times New Roman" w:cs="Times New Roman"/>
          <w:sz w:val="28"/>
          <w:szCs w:val="24"/>
        </w:rPr>
        <w:t xml:space="preserve"> сверх ставки рефинансирования (учетной ставки) Центрального банка Российской Федерации</w:t>
      </w:r>
      <w:r w:rsidR="0099381C">
        <w:rPr>
          <w:rStyle w:val="1"/>
          <w:rFonts w:ascii="Times New Roman" w:hAnsi="Times New Roman"/>
          <w:color w:val="000000"/>
          <w:sz w:val="28"/>
          <w:szCs w:val="28"/>
        </w:rPr>
        <w:t>.</w:t>
      </w:r>
      <w:r w:rsidR="00022DFD">
        <w:rPr>
          <w:rFonts w:ascii="Times New Roman" w:hAnsi="Times New Roman" w:cs="Times New Roman"/>
          <w:sz w:val="28"/>
          <w:szCs w:val="24"/>
        </w:rPr>
        <w:t xml:space="preserve">». </w:t>
      </w:r>
      <w:r w:rsidR="0002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B8" w:rsidRPr="00CD3253" w:rsidRDefault="00595DA4" w:rsidP="00595DA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54CB8" w:rsidRPr="00CD3253">
        <w:rPr>
          <w:rFonts w:ascii="Times New Roman" w:hAnsi="Times New Roman"/>
          <w:sz w:val="28"/>
          <w:szCs w:val="28"/>
        </w:rPr>
        <w:t xml:space="preserve">) в пункте </w:t>
      </w:r>
      <w:r w:rsidR="0071095E">
        <w:rPr>
          <w:rFonts w:ascii="Times New Roman" w:hAnsi="Times New Roman"/>
          <w:sz w:val="28"/>
          <w:szCs w:val="28"/>
        </w:rPr>
        <w:t>6</w:t>
      </w:r>
      <w:r w:rsidR="00E54CB8" w:rsidRPr="00CD3253">
        <w:rPr>
          <w:rFonts w:ascii="Times New Roman" w:hAnsi="Times New Roman"/>
          <w:sz w:val="28"/>
          <w:szCs w:val="28"/>
        </w:rPr>
        <w:t xml:space="preserve"> слова «</w:t>
      </w:r>
      <w:r w:rsidR="00CD3253" w:rsidRPr="00CD3253">
        <w:rPr>
          <w:rFonts w:ascii="Times New Roman" w:hAnsi="Times New Roman"/>
          <w:sz w:val="28"/>
          <w:szCs w:val="28"/>
        </w:rPr>
        <w:t>заключенным по 31 декабря 2016 г.</w:t>
      </w:r>
      <w:r w:rsidR="00E54CB8" w:rsidRPr="00CD3253">
        <w:rPr>
          <w:rFonts w:ascii="Times New Roman" w:hAnsi="Times New Roman"/>
          <w:sz w:val="28"/>
          <w:szCs w:val="28"/>
        </w:rPr>
        <w:t>» заменить словами «</w:t>
      </w:r>
      <w:r w:rsidR="00CD3253" w:rsidRPr="00CD3253">
        <w:rPr>
          <w:rFonts w:ascii="Times New Roman" w:hAnsi="Times New Roman"/>
          <w:sz w:val="28"/>
          <w:szCs w:val="28"/>
        </w:rPr>
        <w:t xml:space="preserve">заключенным и принятым к субсидированию по </w:t>
      </w:r>
      <w:r w:rsidR="00CD3253" w:rsidRPr="00CD3253">
        <w:rPr>
          <w:rFonts w:ascii="Times New Roman" w:hAnsi="Times New Roman"/>
          <w:sz w:val="28"/>
          <w:szCs w:val="28"/>
        </w:rPr>
        <w:br/>
        <w:t>31 декабря 2016 г.</w:t>
      </w:r>
      <w:r w:rsidR="00E54CB8" w:rsidRPr="00CD3253">
        <w:rPr>
          <w:rFonts w:ascii="Times New Roman" w:hAnsi="Times New Roman"/>
          <w:sz w:val="28"/>
          <w:szCs w:val="28"/>
        </w:rPr>
        <w:t>».</w:t>
      </w:r>
    </w:p>
    <w:p w:rsidR="00BC2C72" w:rsidRPr="00AC39C0" w:rsidRDefault="00595DA4" w:rsidP="00BC2C7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</w:t>
      </w:r>
      <w:r w:rsidR="00BC2C72" w:rsidRPr="00AC39C0">
        <w:rPr>
          <w:rFonts w:ascii="Times New Roman" w:hAnsi="Times New Roman" w:cs="Times New Roman"/>
          <w:sz w:val="28"/>
          <w:szCs w:val="24"/>
        </w:rPr>
        <w:t xml:space="preserve">) </w:t>
      </w:r>
      <w:r w:rsidR="00A54C9F" w:rsidRPr="00AC39C0">
        <w:rPr>
          <w:rFonts w:ascii="Times New Roman" w:hAnsi="Times New Roman" w:cs="Times New Roman"/>
          <w:sz w:val="28"/>
          <w:szCs w:val="24"/>
        </w:rPr>
        <w:t>п</w:t>
      </w:r>
      <w:r w:rsidR="00BC2C72" w:rsidRPr="00AC39C0">
        <w:rPr>
          <w:rFonts w:ascii="Times New Roman" w:hAnsi="Times New Roman" w:cs="Times New Roman"/>
          <w:sz w:val="28"/>
          <w:szCs w:val="24"/>
        </w:rPr>
        <w:t xml:space="preserve">ункт </w:t>
      </w:r>
      <w:r>
        <w:rPr>
          <w:rFonts w:ascii="Times New Roman" w:hAnsi="Times New Roman" w:cs="Times New Roman"/>
          <w:sz w:val="28"/>
          <w:szCs w:val="24"/>
        </w:rPr>
        <w:t>8</w:t>
      </w:r>
      <w:r w:rsidR="00BC2C72" w:rsidRPr="00AC39C0">
        <w:rPr>
          <w:rFonts w:ascii="Times New Roman" w:hAnsi="Times New Roman" w:cs="Times New Roman"/>
          <w:sz w:val="28"/>
          <w:szCs w:val="24"/>
        </w:rPr>
        <w:t xml:space="preserve"> дополнить вторым абзацем следующего содержания:</w:t>
      </w:r>
    </w:p>
    <w:p w:rsidR="00BC2C72" w:rsidRDefault="00BC2C72" w:rsidP="00BC2C7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39C0">
        <w:rPr>
          <w:rFonts w:ascii="Times New Roman" w:hAnsi="Times New Roman" w:cs="Times New Roman"/>
          <w:sz w:val="28"/>
          <w:szCs w:val="24"/>
        </w:rPr>
        <w:t>«</w:t>
      </w:r>
      <w:r w:rsidR="004C5F3E" w:rsidRPr="00AC39C0">
        <w:rPr>
          <w:rFonts w:ascii="Times New Roman" w:hAnsi="Times New Roman" w:cs="Times New Roman"/>
          <w:sz w:val="28"/>
          <w:szCs w:val="24"/>
        </w:rPr>
        <w:t>И</w:t>
      </w:r>
      <w:r w:rsidRPr="00AC39C0">
        <w:rPr>
          <w:rFonts w:ascii="Times New Roman" w:hAnsi="Times New Roman" w:cs="Times New Roman"/>
          <w:sz w:val="28"/>
          <w:szCs w:val="24"/>
        </w:rPr>
        <w:t>зменение целевого использования</w:t>
      </w:r>
      <w:r w:rsidR="00415C92" w:rsidRPr="00AC39C0">
        <w:rPr>
          <w:rFonts w:ascii="Times New Roman" w:hAnsi="Times New Roman" w:cs="Times New Roman"/>
          <w:sz w:val="28"/>
          <w:szCs w:val="24"/>
        </w:rPr>
        <w:t xml:space="preserve"> привлеченных на реализацию инвестиционных проектов</w:t>
      </w:r>
      <w:r w:rsidRPr="00AC39C0">
        <w:rPr>
          <w:rFonts w:ascii="Times New Roman" w:hAnsi="Times New Roman" w:cs="Times New Roman"/>
          <w:sz w:val="28"/>
          <w:szCs w:val="24"/>
        </w:rPr>
        <w:t xml:space="preserve"> инвестиционных кредитов (займов), </w:t>
      </w:r>
      <w:r w:rsidR="00415C92" w:rsidRPr="00AC39C0">
        <w:rPr>
          <w:rFonts w:ascii="Times New Roman" w:hAnsi="Times New Roman" w:cs="Times New Roman"/>
          <w:sz w:val="28"/>
          <w:szCs w:val="24"/>
        </w:rPr>
        <w:t>указанного</w:t>
      </w:r>
      <w:r w:rsidR="004C5F3E" w:rsidRPr="00AC39C0">
        <w:rPr>
          <w:rFonts w:ascii="Times New Roman" w:hAnsi="Times New Roman" w:cs="Times New Roman"/>
          <w:sz w:val="28"/>
          <w:szCs w:val="24"/>
        </w:rPr>
        <w:t xml:space="preserve"> при прохождении </w:t>
      </w:r>
      <w:r w:rsidR="00415C92" w:rsidRPr="00AC39C0">
        <w:rPr>
          <w:rFonts w:ascii="Times New Roman" w:hAnsi="Times New Roman" w:cs="Times New Roman"/>
          <w:sz w:val="28"/>
          <w:szCs w:val="24"/>
        </w:rPr>
        <w:t xml:space="preserve">такими </w:t>
      </w:r>
      <w:r w:rsidR="002F5F39" w:rsidRPr="00AC39C0">
        <w:rPr>
          <w:rFonts w:ascii="Times New Roman" w:hAnsi="Times New Roman" w:cs="Times New Roman"/>
          <w:sz w:val="28"/>
          <w:szCs w:val="24"/>
        </w:rPr>
        <w:t>проектами отбора</w:t>
      </w:r>
      <w:r w:rsidR="00415C92" w:rsidRPr="00AC39C0">
        <w:rPr>
          <w:rFonts w:ascii="Times New Roman" w:hAnsi="Times New Roman" w:cs="Times New Roman"/>
          <w:sz w:val="28"/>
          <w:szCs w:val="24"/>
        </w:rPr>
        <w:t xml:space="preserve"> </w:t>
      </w:r>
      <w:r w:rsidRPr="00AC39C0">
        <w:rPr>
          <w:rFonts w:ascii="Times New Roman" w:hAnsi="Times New Roman" w:cs="Times New Roman"/>
          <w:sz w:val="28"/>
          <w:szCs w:val="24"/>
        </w:rPr>
        <w:t>не допускается</w:t>
      </w:r>
      <w:proofErr w:type="gramStart"/>
      <w:r w:rsidRPr="00AC39C0">
        <w:rPr>
          <w:rFonts w:ascii="Times New Roman" w:hAnsi="Times New Roman" w:cs="Times New Roman"/>
          <w:sz w:val="28"/>
          <w:szCs w:val="24"/>
        </w:rPr>
        <w:t>.».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73C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D25A43" w:rsidRDefault="00D25A43" w:rsidP="008076B3">
      <w:pPr>
        <w:pStyle w:val="a3"/>
        <w:shd w:val="clear" w:color="auto" w:fill="auto"/>
        <w:spacing w:line="240" w:lineRule="auto"/>
        <w:ind w:right="23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51A4C" w:rsidRPr="00FE3343" w:rsidRDefault="00851A4C" w:rsidP="008076B3">
      <w:pPr>
        <w:pStyle w:val="a3"/>
        <w:shd w:val="clear" w:color="auto" w:fill="auto"/>
        <w:spacing w:line="240" w:lineRule="auto"/>
        <w:ind w:right="23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851A4C" w:rsidRPr="00FE3343" w:rsidSect="008B2136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36" w:rsidRDefault="008B2136" w:rsidP="008B2136">
      <w:r>
        <w:separator/>
      </w:r>
    </w:p>
  </w:endnote>
  <w:endnote w:type="continuationSeparator" w:id="0">
    <w:p w:rsidR="008B2136" w:rsidRDefault="008B2136" w:rsidP="008B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36" w:rsidRDefault="008B2136" w:rsidP="008B2136">
      <w:r>
        <w:separator/>
      </w:r>
    </w:p>
  </w:footnote>
  <w:footnote w:type="continuationSeparator" w:id="0">
    <w:p w:rsidR="008B2136" w:rsidRDefault="008B2136" w:rsidP="008B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1114"/>
      <w:docPartObj>
        <w:docPartGallery w:val="Page Numbers (Top of Page)"/>
        <w:docPartUnique/>
      </w:docPartObj>
    </w:sdtPr>
    <w:sdtEndPr/>
    <w:sdtContent>
      <w:p w:rsidR="008B2136" w:rsidRDefault="008B21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95E">
          <w:rPr>
            <w:noProof/>
          </w:rPr>
          <w:t>5</w:t>
        </w:r>
        <w:r>
          <w:fldChar w:fldCharType="end"/>
        </w:r>
      </w:p>
    </w:sdtContent>
  </w:sdt>
  <w:p w:rsidR="008B2136" w:rsidRDefault="008B2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1AED"/>
    <w:multiLevelType w:val="hybridMultilevel"/>
    <w:tmpl w:val="BA2E0422"/>
    <w:lvl w:ilvl="0" w:tplc="E2CC29F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EB2058"/>
    <w:multiLevelType w:val="hybridMultilevel"/>
    <w:tmpl w:val="D4322CAE"/>
    <w:lvl w:ilvl="0" w:tplc="7A7C426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76"/>
    <w:rsid w:val="000117EE"/>
    <w:rsid w:val="00012CE0"/>
    <w:rsid w:val="00022DFD"/>
    <w:rsid w:val="00063D46"/>
    <w:rsid w:val="00077E9A"/>
    <w:rsid w:val="0008108C"/>
    <w:rsid w:val="00090699"/>
    <w:rsid w:val="000B39A4"/>
    <w:rsid w:val="000D14EB"/>
    <w:rsid w:val="0012577C"/>
    <w:rsid w:val="001278B0"/>
    <w:rsid w:val="00185AFD"/>
    <w:rsid w:val="00191F0B"/>
    <w:rsid w:val="001959DD"/>
    <w:rsid w:val="001C7F3B"/>
    <w:rsid w:val="001D39EE"/>
    <w:rsid w:val="001D4A6B"/>
    <w:rsid w:val="001E52C7"/>
    <w:rsid w:val="001F6298"/>
    <w:rsid w:val="00200251"/>
    <w:rsid w:val="00256E19"/>
    <w:rsid w:val="002576FF"/>
    <w:rsid w:val="00274EB3"/>
    <w:rsid w:val="00284B79"/>
    <w:rsid w:val="002937FE"/>
    <w:rsid w:val="002964A3"/>
    <w:rsid w:val="002A002C"/>
    <w:rsid w:val="002B3782"/>
    <w:rsid w:val="002B5DFA"/>
    <w:rsid w:val="002B6835"/>
    <w:rsid w:val="002F5F39"/>
    <w:rsid w:val="0035268B"/>
    <w:rsid w:val="00367AF3"/>
    <w:rsid w:val="00373C92"/>
    <w:rsid w:val="003C44CE"/>
    <w:rsid w:val="003D5EA5"/>
    <w:rsid w:val="00415C92"/>
    <w:rsid w:val="00416C13"/>
    <w:rsid w:val="00423464"/>
    <w:rsid w:val="00457EF1"/>
    <w:rsid w:val="00461A76"/>
    <w:rsid w:val="00472473"/>
    <w:rsid w:val="004924BD"/>
    <w:rsid w:val="004C24F6"/>
    <w:rsid w:val="004C3F21"/>
    <w:rsid w:val="004C5C37"/>
    <w:rsid w:val="004C5F3E"/>
    <w:rsid w:val="0050789E"/>
    <w:rsid w:val="00543109"/>
    <w:rsid w:val="00581DE2"/>
    <w:rsid w:val="00595DA4"/>
    <w:rsid w:val="006123BA"/>
    <w:rsid w:val="00624F42"/>
    <w:rsid w:val="006523C4"/>
    <w:rsid w:val="00657713"/>
    <w:rsid w:val="00663E83"/>
    <w:rsid w:val="006640B1"/>
    <w:rsid w:val="00691030"/>
    <w:rsid w:val="006A6135"/>
    <w:rsid w:val="006A7FCD"/>
    <w:rsid w:val="006C18F4"/>
    <w:rsid w:val="006C6996"/>
    <w:rsid w:val="006F6D53"/>
    <w:rsid w:val="00700569"/>
    <w:rsid w:val="0071095E"/>
    <w:rsid w:val="00720567"/>
    <w:rsid w:val="00743551"/>
    <w:rsid w:val="00763038"/>
    <w:rsid w:val="00764F9A"/>
    <w:rsid w:val="007654CC"/>
    <w:rsid w:val="00781A8E"/>
    <w:rsid w:val="007C54F1"/>
    <w:rsid w:val="007F3915"/>
    <w:rsid w:val="007F4354"/>
    <w:rsid w:val="008076B3"/>
    <w:rsid w:val="00834BD9"/>
    <w:rsid w:val="00851A4C"/>
    <w:rsid w:val="008606D9"/>
    <w:rsid w:val="00871647"/>
    <w:rsid w:val="00872729"/>
    <w:rsid w:val="00884B90"/>
    <w:rsid w:val="00892E5A"/>
    <w:rsid w:val="008B2136"/>
    <w:rsid w:val="008C134D"/>
    <w:rsid w:val="008E5D60"/>
    <w:rsid w:val="009422DB"/>
    <w:rsid w:val="0099381C"/>
    <w:rsid w:val="009D3627"/>
    <w:rsid w:val="00A00C2A"/>
    <w:rsid w:val="00A023CD"/>
    <w:rsid w:val="00A368A7"/>
    <w:rsid w:val="00A4466F"/>
    <w:rsid w:val="00A54C9F"/>
    <w:rsid w:val="00AA2E3F"/>
    <w:rsid w:val="00AB0D45"/>
    <w:rsid w:val="00AC39C0"/>
    <w:rsid w:val="00AC41D8"/>
    <w:rsid w:val="00AF39E9"/>
    <w:rsid w:val="00B053B0"/>
    <w:rsid w:val="00B30C35"/>
    <w:rsid w:val="00B718A1"/>
    <w:rsid w:val="00B74D62"/>
    <w:rsid w:val="00BB1D60"/>
    <w:rsid w:val="00BC2C72"/>
    <w:rsid w:val="00C26C62"/>
    <w:rsid w:val="00C7265B"/>
    <w:rsid w:val="00C837A3"/>
    <w:rsid w:val="00C874FC"/>
    <w:rsid w:val="00CC40C4"/>
    <w:rsid w:val="00CD3253"/>
    <w:rsid w:val="00CD7044"/>
    <w:rsid w:val="00CE3666"/>
    <w:rsid w:val="00D20B7B"/>
    <w:rsid w:val="00D25A43"/>
    <w:rsid w:val="00D5155F"/>
    <w:rsid w:val="00D5606C"/>
    <w:rsid w:val="00D72942"/>
    <w:rsid w:val="00DB79AA"/>
    <w:rsid w:val="00DB79FB"/>
    <w:rsid w:val="00DC43F0"/>
    <w:rsid w:val="00DC75FC"/>
    <w:rsid w:val="00DF3CFA"/>
    <w:rsid w:val="00E02776"/>
    <w:rsid w:val="00E03DFC"/>
    <w:rsid w:val="00E30370"/>
    <w:rsid w:val="00E303DE"/>
    <w:rsid w:val="00E30DF6"/>
    <w:rsid w:val="00E36BBF"/>
    <w:rsid w:val="00E52BC8"/>
    <w:rsid w:val="00E54CB8"/>
    <w:rsid w:val="00EA4C15"/>
    <w:rsid w:val="00F016EB"/>
    <w:rsid w:val="00F21FF6"/>
    <w:rsid w:val="00F266F1"/>
    <w:rsid w:val="00F4764E"/>
    <w:rsid w:val="00F530AD"/>
    <w:rsid w:val="00F537F3"/>
    <w:rsid w:val="00FD35EF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E02776"/>
    <w:rPr>
      <w:rFonts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E02776"/>
    <w:pPr>
      <w:widowControl w:val="0"/>
      <w:shd w:val="clear" w:color="auto" w:fill="FFFFFF"/>
      <w:spacing w:line="299" w:lineRule="exact"/>
      <w:ind w:hanging="340"/>
      <w:jc w:val="center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E02776"/>
  </w:style>
  <w:style w:type="paragraph" w:styleId="a5">
    <w:name w:val="Balloon Text"/>
    <w:basedOn w:val="a"/>
    <w:link w:val="a6"/>
    <w:uiPriority w:val="99"/>
    <w:semiHidden/>
    <w:unhideWhenUsed/>
    <w:rsid w:val="00E02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7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3C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21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136"/>
  </w:style>
  <w:style w:type="paragraph" w:styleId="aa">
    <w:name w:val="footer"/>
    <w:basedOn w:val="a"/>
    <w:link w:val="ab"/>
    <w:uiPriority w:val="99"/>
    <w:unhideWhenUsed/>
    <w:rsid w:val="008B2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E02776"/>
    <w:rPr>
      <w:rFonts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E02776"/>
    <w:pPr>
      <w:widowControl w:val="0"/>
      <w:shd w:val="clear" w:color="auto" w:fill="FFFFFF"/>
      <w:spacing w:line="299" w:lineRule="exact"/>
      <w:ind w:hanging="340"/>
      <w:jc w:val="center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E02776"/>
  </w:style>
  <w:style w:type="paragraph" w:styleId="a5">
    <w:name w:val="Balloon Text"/>
    <w:basedOn w:val="a"/>
    <w:link w:val="a6"/>
    <w:uiPriority w:val="99"/>
    <w:semiHidden/>
    <w:unhideWhenUsed/>
    <w:rsid w:val="00E02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7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3C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21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136"/>
  </w:style>
  <w:style w:type="paragraph" w:styleId="aa">
    <w:name w:val="footer"/>
    <w:basedOn w:val="a"/>
    <w:link w:val="ab"/>
    <w:uiPriority w:val="99"/>
    <w:unhideWhenUsed/>
    <w:rsid w:val="008B2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610A-0415-44E2-B811-758D9696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Тумкин Даниил Вячеславович</cp:lastModifiedBy>
  <cp:revision>44</cp:revision>
  <cp:lastPrinted>2018-01-26T13:53:00Z</cp:lastPrinted>
  <dcterms:created xsi:type="dcterms:W3CDTF">2017-08-17T11:42:00Z</dcterms:created>
  <dcterms:modified xsi:type="dcterms:W3CDTF">2018-01-30T14:29:00Z</dcterms:modified>
</cp:coreProperties>
</file>